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Santa Clara University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Academic Year Adjunct Lecturer Evaluation Letter Template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October 2018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984375" w:line="240" w:lineRule="auto"/>
        <w:ind w:left="21.0812377929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{Date}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192626953125" w:line="240" w:lineRule="auto"/>
        <w:ind w:left="2.534179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Dear {Name}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34179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Department of {insert name of department}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28.84231090545654" w:lineRule="auto"/>
        <w:ind w:left="2.5341796875" w:right="106.494140625" w:firstLine="0.22079467773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This evaluation is based upon your Faculty Activities Report, as well as any other evidence submitted in  support of your teaching including syllabi, numerical and narrative course evaluations, and other  materials pertinent to your contributions to student learning. Academic Year Adjunct Lecturers typically  are evaluated with a distribution of 95% teaching and 5% service.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85498046875" w:line="240" w:lineRule="auto"/>
        <w:ind w:left="2.7549743652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The period of this evaluations is Sept. 1, _______ through Aug. 31, _______.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3310546875" w:line="240" w:lineRule="auto"/>
        <w:ind w:left="6.8447875976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tl w:val="0"/>
        </w:rPr>
        <w:t xml:space="preserve">Overall Evaluation of Teaching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(choose one):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2591552734375" w:line="229.20817852020264" w:lineRule="auto"/>
        <w:ind w:left="899.3183898925781" w:right="0" w:hanging="1.103973388671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___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Exceeds Expectations/Superior Performance</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Extraordinary classroom teaching, course  preparation, and advising, when applicable. (Eligible for reappointment if the faculty has met  all other criteria of University guidelines on reappointment.)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548583984375" w:line="228.84169578552246" w:lineRule="auto"/>
        <w:ind w:left="899.31884765625" w:right="164.190673828125" w:hanging="1.103515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___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Meets Expectations</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Adequate or better teaching performance; solid work in course  development as appropriate, and satisfactorily meets advising responsibilities, if applicable.  (Eligible for reappointment if the faculty has met all other criteria of University guidelines on  reappointment.)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861083984375" w:line="240" w:lineRule="auto"/>
        <w:ind w:left="899.3183898925781"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___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Below Expectations</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Problematic classroom or other teaching performance.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828369140625" w:line="228.86195182800293" w:lineRule="auto"/>
        <w:ind w:left="2.8704833984375" w:right="158.248291015625" w:hanging="0.883331298828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tl w:val="0"/>
        </w:rPr>
        <w:t xml:space="preserve">Explanation of Evaluation and Comments on Teaching: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{~1/2 - 1 page: Compare student numerical and  narrative evaluations with departmental norms. Discuss observations and suggestions stemming from  faculty classroom visit. Comment on syllabi, course materials provided, course development and other  contributions to student learning.}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0791015625" w:line="240" w:lineRule="auto"/>
        <w:ind w:left="1.98715209960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tl w:val="0"/>
        </w:rPr>
        <w:t xml:space="preserve">Evaluation of Service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(choose one):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5875244140625" w:line="228.10901641845703" w:lineRule="auto"/>
        <w:ind w:left="1356.8162536621094" w:right="20.20263671875" w:hanging="457.49786376953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___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Meets or Exceeds Expectations</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Effective participation in departmental meetings, events,  or committees (or equivalent service to the College, or University).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560546875" w:line="240" w:lineRule="auto"/>
        <w:ind w:left="899.3180847167969"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___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Below Expectations</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Little to no activity in faculty service.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666748046875" w:line="230.34277439117432" w:lineRule="auto"/>
        <w:ind w:left="2.8704833984375" w:right="60.05859375" w:hanging="0.883331298828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tl w:val="0"/>
        </w:rPr>
        <w:t xml:space="preserve">Explanation of Evaluation and Comments on Service: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{~1/4 page: Comment on the level of participation  in and effectiveness of faculty service activities.}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6112060546875" w:line="228.16968441009521" w:lineRule="auto"/>
        <w:ind w:left="7.507171630859375" w:right="129.54345703125" w:hanging="4.636688232421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tl w:val="0"/>
        </w:rPr>
        <w:t xml:space="preserve">Developmental Feedback</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{Provide suggestions for improvement as appropriate. Recommend resources  available through Faculty Development as appropriate.)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4231090545654" w:lineRule="auto"/>
        <w:ind w:left="0" w:right="11.593017578125" w:firstLine="2.649688720703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As department chair, I look forward to meeting with you in the next few weeks to discuss any questions  or concerns that you might have about this evaluation. Section 3.3 of the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Faculty Handbook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specifies that  you may provide a written response to this evaluation to myself and the dean and such response shall  become part of your personnel file.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74267578125" w:line="240" w:lineRule="auto"/>
        <w:ind w:left="10.377655029296875" w:right="0" w:firstLine="0"/>
        <w:jc w:val="left"/>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tl w:val="0"/>
        </w:rPr>
        <w:t xml:space="preserve">Thank you for your many contributions.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984375" w:line="240" w:lineRule="auto"/>
        <w:ind w:left="8.61114501953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Signature of Evaluator(s): Date:</w:t>
      </w:r>
    </w:p>
    <w:sectPr>
      <w:pgSz w:h="15840" w:w="12240" w:orient="portrait"/>
      <w:pgMar w:bottom="2311.199951171875" w:top="1418.40087890625" w:left="1440.6623840332031"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