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144C" w14:textId="49AC0637" w:rsidR="00EE5C36" w:rsidRDefault="00EE5C36">
      <w:r>
        <w:t>Books for sp2492</w:t>
      </w:r>
    </w:p>
    <w:p w14:paraId="67774E0F" w14:textId="66FA8CBC" w:rsidR="00EE5C36" w:rsidRDefault="00EE5C36"/>
    <w:p w14:paraId="58EE1F01" w14:textId="77777777" w:rsidR="00EE5C36" w:rsidRDefault="00EE5C36" w:rsidP="00EE5C36">
      <w:pPr>
        <w:pStyle w:val="Body"/>
        <w:ind w:left="720" w:hanging="720"/>
        <w:rPr>
          <w:rFonts w:ascii="Calibri" w:eastAsia="Calibri" w:hAnsi="Calibri" w:cs="Calibri"/>
          <w:u w:color="000000"/>
        </w:rPr>
      </w:pPr>
    </w:p>
    <w:p w14:paraId="422857BC" w14:textId="77777777" w:rsidR="00EE5C36" w:rsidRDefault="00EE5C36" w:rsidP="00EE5C36">
      <w:pPr>
        <w:pStyle w:val="Body"/>
        <w:ind w:left="720" w:hanging="720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  <w:lang w:val="it-IT"/>
        </w:rPr>
        <w:t xml:space="preserve">Augustine. </w:t>
      </w:r>
      <w:r>
        <w:rPr>
          <w:rFonts w:ascii="Georgia" w:hAnsi="Georgia"/>
          <w:i/>
          <w:iCs/>
          <w:sz w:val="24"/>
          <w:szCs w:val="24"/>
          <w:u w:color="000000"/>
          <w:lang w:val="fr-FR"/>
        </w:rPr>
        <w:t>Confessions</w:t>
      </w:r>
      <w:r>
        <w:rPr>
          <w:rFonts w:ascii="Georgia" w:hAnsi="Georgia"/>
          <w:sz w:val="24"/>
          <w:szCs w:val="24"/>
          <w:u w:color="000000"/>
        </w:rPr>
        <w:t xml:space="preserve">. trans. H. Chadwick. New York: Oxford </w:t>
      </w:r>
      <w:proofErr w:type="spellStart"/>
      <w:r>
        <w:rPr>
          <w:rFonts w:ascii="Georgia" w:hAnsi="Georgia"/>
          <w:sz w:val="24"/>
          <w:szCs w:val="24"/>
          <w:u w:color="000000"/>
        </w:rPr>
        <w:t>Univ.Press</w:t>
      </w:r>
      <w:proofErr w:type="spellEnd"/>
      <w:r>
        <w:rPr>
          <w:rFonts w:ascii="Georgia" w:hAnsi="Georgia"/>
          <w:sz w:val="24"/>
          <w:szCs w:val="24"/>
          <w:u w:color="000000"/>
        </w:rPr>
        <w:t>, 1992.</w:t>
      </w:r>
    </w:p>
    <w:p w14:paraId="20BA9021" w14:textId="77777777" w:rsidR="00EE5C36" w:rsidRDefault="00EE5C36" w:rsidP="00EE5C36">
      <w:pPr>
        <w:pStyle w:val="Body"/>
        <w:ind w:left="720" w:hanging="720"/>
        <w:rPr>
          <w:rFonts w:ascii="Georgia" w:eastAsia="Georgia" w:hAnsi="Georgia" w:cs="Georgia"/>
          <w:sz w:val="24"/>
          <w:szCs w:val="24"/>
          <w:u w:color="000000"/>
        </w:rPr>
      </w:pPr>
    </w:p>
    <w:p w14:paraId="30380ABF" w14:textId="77777777" w:rsidR="00EE5C36" w:rsidRDefault="00EE5C36" w:rsidP="00EE5C36">
      <w:pPr>
        <w:pStyle w:val="Body"/>
        <w:ind w:left="720" w:hanging="720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 xml:space="preserve"> Loyola. </w:t>
      </w:r>
      <w:r>
        <w:rPr>
          <w:rFonts w:ascii="Georgia" w:hAnsi="Georgia"/>
          <w:i/>
          <w:iCs/>
          <w:sz w:val="24"/>
          <w:szCs w:val="24"/>
          <w:u w:color="000000"/>
        </w:rPr>
        <w:t>The Autobiography of Ignatius of Loyola</w:t>
      </w:r>
      <w:r>
        <w:rPr>
          <w:rFonts w:ascii="Georgia" w:hAnsi="Georgia"/>
          <w:sz w:val="24"/>
          <w:szCs w:val="24"/>
          <w:u w:color="000000"/>
        </w:rPr>
        <w:t xml:space="preserve">. In St. Ignatius Loyola: Personal Writings trans. J. </w:t>
      </w:r>
      <w:proofErr w:type="spellStart"/>
      <w:r>
        <w:rPr>
          <w:rFonts w:ascii="Georgia" w:hAnsi="Georgia"/>
          <w:sz w:val="24"/>
          <w:szCs w:val="24"/>
          <w:u w:color="000000"/>
        </w:rPr>
        <w:t>Munitiz</w:t>
      </w:r>
      <w:proofErr w:type="spellEnd"/>
      <w:r>
        <w:rPr>
          <w:rFonts w:ascii="Georgia" w:hAnsi="Georgia"/>
          <w:sz w:val="24"/>
          <w:szCs w:val="24"/>
          <w:u w:color="000000"/>
        </w:rPr>
        <w:t xml:space="preserve"> and P Endean New York: Penguin, 1996. </w:t>
      </w:r>
    </w:p>
    <w:p w14:paraId="7101032C" w14:textId="77777777" w:rsidR="00EE5C36" w:rsidRDefault="00EE5C36" w:rsidP="00EE5C36">
      <w:pPr>
        <w:pStyle w:val="Body"/>
        <w:ind w:left="720" w:hanging="720"/>
        <w:rPr>
          <w:rFonts w:ascii="Georgia" w:eastAsia="Georgia" w:hAnsi="Georgia" w:cs="Georgia"/>
          <w:sz w:val="24"/>
          <w:szCs w:val="24"/>
          <w:u w:color="000000"/>
        </w:rPr>
      </w:pPr>
    </w:p>
    <w:p w14:paraId="4EE39B41" w14:textId="77777777" w:rsidR="00EE5C36" w:rsidRDefault="00EE5C36" w:rsidP="00EE5C36">
      <w:pPr>
        <w:pStyle w:val="Body"/>
        <w:ind w:left="720" w:hanging="720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  <w:lang w:val="pt-PT"/>
        </w:rPr>
        <w:t xml:space="preserve">Teresa </w:t>
      </w:r>
      <w:proofErr w:type="spellStart"/>
      <w:r>
        <w:rPr>
          <w:rFonts w:ascii="Georgia" w:hAnsi="Georgia"/>
          <w:sz w:val="24"/>
          <w:szCs w:val="24"/>
          <w:u w:color="000000"/>
          <w:lang w:val="pt-PT"/>
        </w:rPr>
        <w:t>of</w:t>
      </w:r>
      <w:proofErr w:type="spellEnd"/>
      <w:r>
        <w:rPr>
          <w:rFonts w:ascii="Georgia" w:hAnsi="Georgia"/>
          <w:sz w:val="24"/>
          <w:szCs w:val="24"/>
          <w:u w:color="000000"/>
          <w:lang w:val="pt-PT"/>
        </w:rPr>
        <w:t xml:space="preserve"> Avila, </w:t>
      </w:r>
      <w:r>
        <w:rPr>
          <w:rFonts w:ascii="Georgia" w:hAnsi="Georgia"/>
          <w:i/>
          <w:iCs/>
          <w:sz w:val="24"/>
          <w:szCs w:val="24"/>
          <w:u w:color="000000"/>
        </w:rPr>
        <w:t>The Way of Perfection</w:t>
      </w:r>
      <w:r>
        <w:rPr>
          <w:rFonts w:ascii="Georgia" w:hAnsi="Georgia"/>
          <w:sz w:val="24"/>
          <w:szCs w:val="24"/>
          <w:u w:color="000000"/>
        </w:rPr>
        <w:t xml:space="preserve">. In Collected Works vol ii, trans. Rodriguez and Kavanaugh, </w:t>
      </w:r>
      <w:proofErr w:type="spellStart"/>
      <w:r>
        <w:rPr>
          <w:rFonts w:ascii="Georgia" w:hAnsi="Georgia"/>
          <w:sz w:val="24"/>
          <w:szCs w:val="24"/>
          <w:u w:color="000000"/>
        </w:rPr>
        <w:t>Inst.of</w:t>
      </w:r>
      <w:proofErr w:type="spellEnd"/>
      <w:r>
        <w:rPr>
          <w:rFonts w:ascii="Georgia" w:hAnsi="Georgia"/>
          <w:sz w:val="24"/>
          <w:szCs w:val="24"/>
          <w:u w:color="000000"/>
        </w:rPr>
        <w:t xml:space="preserve"> Carmelite Studies 1980.</w:t>
      </w:r>
    </w:p>
    <w:p w14:paraId="0CC7F897" w14:textId="77777777" w:rsidR="00EE5C36" w:rsidRDefault="00EE5C36" w:rsidP="00EE5C36">
      <w:pPr>
        <w:pStyle w:val="Body"/>
        <w:ind w:left="720" w:hanging="720"/>
        <w:rPr>
          <w:rFonts w:ascii="Georgia" w:eastAsia="Georgia" w:hAnsi="Georgia" w:cs="Georgia"/>
          <w:sz w:val="24"/>
          <w:szCs w:val="24"/>
          <w:u w:color="000000"/>
        </w:rPr>
      </w:pPr>
    </w:p>
    <w:p w14:paraId="6E986283" w14:textId="77777777" w:rsidR="00EE5C36" w:rsidRDefault="00EE5C36" w:rsidP="00EE5C36">
      <w:pPr>
        <w:pStyle w:val="Body"/>
        <w:ind w:left="720" w:hanging="720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 xml:space="preserve">Dorothy Day, </w:t>
      </w:r>
      <w:r>
        <w:rPr>
          <w:rFonts w:ascii="Georgia" w:hAnsi="Georgia"/>
          <w:i/>
          <w:iCs/>
          <w:sz w:val="24"/>
          <w:szCs w:val="24"/>
          <w:u w:color="000000"/>
        </w:rPr>
        <w:t>Selected Writings</w:t>
      </w:r>
      <w:r>
        <w:rPr>
          <w:rFonts w:ascii="Georgia" w:hAnsi="Georgia"/>
          <w:sz w:val="24"/>
          <w:szCs w:val="24"/>
          <w:u w:color="000000"/>
        </w:rPr>
        <w:t>. Edited by Robert Ellsberg. New York: Orbis, 1992.</w:t>
      </w:r>
    </w:p>
    <w:p w14:paraId="67083B7E" w14:textId="77777777" w:rsidR="00EE5C36" w:rsidRDefault="00EE5C36" w:rsidP="00EE5C36">
      <w:pPr>
        <w:pStyle w:val="Body"/>
        <w:ind w:left="720" w:hanging="720"/>
        <w:rPr>
          <w:rFonts w:ascii="Georgia" w:eastAsia="Georgia" w:hAnsi="Georgia" w:cs="Georgia"/>
          <w:sz w:val="24"/>
          <w:szCs w:val="24"/>
          <w:u w:color="000000"/>
        </w:rPr>
      </w:pPr>
    </w:p>
    <w:p w14:paraId="41DF2D03" w14:textId="77777777" w:rsidR="00EE5C36" w:rsidRDefault="00EE5C36" w:rsidP="00EE5C36">
      <w:pPr>
        <w:pStyle w:val="Body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>Additional articles to be distributed via Moodle.</w:t>
      </w:r>
    </w:p>
    <w:p w14:paraId="34F5E8BB" w14:textId="77777777" w:rsidR="00EE5C36" w:rsidRDefault="00EE5C36"/>
    <w:sectPr w:rsidR="00EE5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36"/>
    <w:rsid w:val="00E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6FF41"/>
  <w15:chartTrackingRefBased/>
  <w15:docId w15:val="{BB71A632-FBE7-7349-8203-4496EAED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E5C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Murphy</dc:creator>
  <cp:keywords/>
  <dc:description/>
  <cp:lastModifiedBy>George Murphy</cp:lastModifiedBy>
  <cp:revision>1</cp:revision>
  <dcterms:created xsi:type="dcterms:W3CDTF">2022-06-11T18:17:00Z</dcterms:created>
  <dcterms:modified xsi:type="dcterms:W3CDTF">2022-06-11T18:20:00Z</dcterms:modified>
</cp:coreProperties>
</file>