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445" w:rsidRPr="00EF5FF0" w:rsidRDefault="00EF5FF0" w:rsidP="00EF5FF0">
      <w:pPr>
        <w:pStyle w:val="BodyText"/>
        <w:spacing w:before="8"/>
        <w:jc w:val="center"/>
        <w:rPr>
          <w:b/>
          <w:sz w:val="28"/>
          <w:szCs w:val="28"/>
          <w:u w:val="single"/>
        </w:rPr>
      </w:pPr>
      <w:r w:rsidRPr="00EF5FF0">
        <w:rPr>
          <w:b/>
          <w:sz w:val="28"/>
          <w:szCs w:val="28"/>
          <w:u w:val="single"/>
        </w:rPr>
        <w:t>H</w:t>
      </w:r>
      <w:r>
        <w:rPr>
          <w:b/>
          <w:sz w:val="28"/>
          <w:szCs w:val="28"/>
          <w:u w:val="single"/>
        </w:rPr>
        <w:t>ow to Qualify Your Course for the Civic Engagement Requirement of the Core Curriculum</w:t>
      </w:r>
      <w:r w:rsidR="002C6153">
        <w:rPr>
          <w:b/>
          <w:sz w:val="28"/>
          <w:szCs w:val="28"/>
          <w:u w:val="single"/>
        </w:rPr>
        <w:t xml:space="preserve"> </w:t>
      </w:r>
      <w:r w:rsidRPr="00EF5FF0">
        <w:rPr>
          <w:b/>
          <w:sz w:val="28"/>
          <w:szCs w:val="28"/>
          <w:u w:val="single"/>
        </w:rPr>
        <w:t>(Revised April 2019)</w:t>
      </w:r>
    </w:p>
    <w:p w:rsidR="00E52445" w:rsidRDefault="00E52445">
      <w:pPr>
        <w:rPr>
          <w:sz w:val="24"/>
        </w:rPr>
      </w:pPr>
    </w:p>
    <w:p w:rsidR="00B37C87" w:rsidRDefault="00B37C87" w:rsidP="00B37C87">
      <w:pPr>
        <w:pStyle w:val="Heading2"/>
        <w:ind w:left="0"/>
        <w:jc w:val="center"/>
        <w:rPr>
          <w:bCs w:val="0"/>
          <w:i w:val="0"/>
        </w:rPr>
      </w:pPr>
    </w:p>
    <w:p w:rsidR="00E52445" w:rsidRDefault="00EF5FF0" w:rsidP="00B37C87">
      <w:pPr>
        <w:pStyle w:val="Heading2"/>
        <w:ind w:left="0"/>
        <w:rPr>
          <w:b w:val="0"/>
          <w:i w:val="0"/>
        </w:rPr>
      </w:pPr>
      <w:r w:rsidRPr="00B37C87">
        <w:rPr>
          <w:i w:val="0"/>
          <w:u w:val="single"/>
        </w:rPr>
        <w:t xml:space="preserve">Learning Objectives for </w:t>
      </w:r>
      <w:r w:rsidR="00B37C87" w:rsidRPr="00B37C87">
        <w:rPr>
          <w:i w:val="0"/>
          <w:u w:val="single"/>
        </w:rPr>
        <w:t>Civic Engagement</w:t>
      </w:r>
    </w:p>
    <w:p w:rsidR="009D0E21" w:rsidRDefault="009D0E21" w:rsidP="00B37C87">
      <w:pPr>
        <w:pStyle w:val="Heading2"/>
        <w:ind w:left="0"/>
        <w:rPr>
          <w:b w:val="0"/>
          <w:i w:val="0"/>
        </w:rPr>
      </w:pPr>
    </w:p>
    <w:p w:rsidR="009D0E21" w:rsidRPr="009D0E21" w:rsidRDefault="009D0E21" w:rsidP="00B37C87">
      <w:pPr>
        <w:pStyle w:val="Heading2"/>
        <w:ind w:left="0"/>
        <w:rPr>
          <w:b w:val="0"/>
          <w:i w:val="0"/>
        </w:rPr>
      </w:pPr>
      <w:r>
        <w:rPr>
          <w:b w:val="0"/>
          <w:i w:val="0"/>
        </w:rPr>
        <w:t xml:space="preserve">Please begin by reviewing carefully the learning objectives below. Your syllabus should explain how the course meets these objectives. The readings, assignments, and exercises listed on your syllabus should explicitly address one or more of the learning objectives. To assist the committee in </w:t>
      </w:r>
      <w:r w:rsidR="00731CE4">
        <w:rPr>
          <w:b w:val="0"/>
          <w:i w:val="0"/>
        </w:rPr>
        <w:t xml:space="preserve">reviewing </w:t>
      </w:r>
      <w:r>
        <w:rPr>
          <w:b w:val="0"/>
          <w:i w:val="0"/>
        </w:rPr>
        <w:t xml:space="preserve">your syllabus, you might highlight </w:t>
      </w:r>
      <w:r w:rsidR="003B3691">
        <w:rPr>
          <w:b w:val="0"/>
          <w:i w:val="0"/>
        </w:rPr>
        <w:t xml:space="preserve">in yellow </w:t>
      </w:r>
      <w:r>
        <w:rPr>
          <w:b w:val="0"/>
          <w:i w:val="0"/>
        </w:rPr>
        <w:t>specific sections that</w:t>
      </w:r>
      <w:r w:rsidR="00731CE4">
        <w:rPr>
          <w:b w:val="0"/>
          <w:i w:val="0"/>
        </w:rPr>
        <w:t xml:space="preserve"> speak to the learning objectives.</w:t>
      </w:r>
      <w:r>
        <w:rPr>
          <w:b w:val="0"/>
          <w:i w:val="0"/>
        </w:rPr>
        <w:t xml:space="preserve">  </w:t>
      </w:r>
    </w:p>
    <w:p w:rsidR="00E52445" w:rsidRDefault="00E52445">
      <w:pPr>
        <w:pStyle w:val="BodyText"/>
        <w:spacing w:before="9"/>
        <w:rPr>
          <w:b/>
          <w:i/>
          <w:sz w:val="23"/>
        </w:rPr>
      </w:pPr>
    </w:p>
    <w:p w:rsidR="00E52445" w:rsidRDefault="00EF5FF0">
      <w:pPr>
        <w:pStyle w:val="ListParagraph"/>
        <w:numPr>
          <w:ilvl w:val="0"/>
          <w:numId w:val="5"/>
        </w:numPr>
        <w:tabs>
          <w:tab w:val="left" w:pos="860"/>
        </w:tabs>
        <w:ind w:right="227"/>
        <w:rPr>
          <w:sz w:val="24"/>
        </w:rPr>
      </w:pPr>
      <w:r w:rsidRPr="00EF5FF0">
        <w:rPr>
          <w:sz w:val="24"/>
        </w:rPr>
        <w:t>Students will be able to critically evaluate, and express reasoned opinions about, the role of public organizations (governmental, non</w:t>
      </w:r>
      <w:r w:rsidR="006D7AB2" w:rsidRPr="00EF5FF0">
        <w:rPr>
          <w:sz w:val="24"/>
        </w:rPr>
        <w:t>-</w:t>
      </w:r>
      <w:r w:rsidRPr="00EF5FF0">
        <w:rPr>
          <w:sz w:val="24"/>
        </w:rPr>
        <w:t>governmental, multilateral, or international) in civic life through both oral and written work.</w:t>
      </w:r>
      <w:r>
        <w:rPr>
          <w:sz w:val="24"/>
        </w:rPr>
        <w:t xml:space="preserve"> (Civic Life,</w:t>
      </w:r>
      <w:r>
        <w:rPr>
          <w:spacing w:val="-6"/>
          <w:sz w:val="24"/>
        </w:rPr>
        <w:t xml:space="preserve"> </w:t>
      </w:r>
      <w:r>
        <w:rPr>
          <w:sz w:val="24"/>
        </w:rPr>
        <w:t>Communication)</w:t>
      </w:r>
    </w:p>
    <w:p w:rsidR="00E52445" w:rsidRDefault="00E52445">
      <w:pPr>
        <w:pStyle w:val="BodyText"/>
      </w:pPr>
    </w:p>
    <w:p w:rsidR="00E52445" w:rsidRDefault="00EF5FF0">
      <w:pPr>
        <w:pStyle w:val="ListParagraph"/>
        <w:numPr>
          <w:ilvl w:val="0"/>
          <w:numId w:val="5"/>
        </w:numPr>
        <w:tabs>
          <w:tab w:val="left" w:pos="860"/>
        </w:tabs>
        <w:ind w:right="418"/>
        <w:rPr>
          <w:sz w:val="24"/>
        </w:rPr>
      </w:pPr>
      <w:r w:rsidRPr="00EF5FF0">
        <w:rPr>
          <w:sz w:val="24"/>
        </w:rPr>
        <w:t>Students will analyze and evaluate civic issues by engaging in active and collaborative learning with peers and others through one or more of the</w:t>
      </w:r>
      <w:r w:rsidRPr="00EF5FF0">
        <w:rPr>
          <w:spacing w:val="-7"/>
          <w:sz w:val="24"/>
        </w:rPr>
        <w:t xml:space="preserve"> </w:t>
      </w:r>
      <w:r w:rsidRPr="00EF5FF0">
        <w:rPr>
          <w:sz w:val="24"/>
        </w:rPr>
        <w:t>following</w:t>
      </w:r>
      <w:r>
        <w:rPr>
          <w:sz w:val="24"/>
        </w:rPr>
        <w:t>:</w:t>
      </w:r>
    </w:p>
    <w:p w:rsidR="00E52445" w:rsidRDefault="00E52445">
      <w:pPr>
        <w:pStyle w:val="BodyText"/>
      </w:pPr>
    </w:p>
    <w:p w:rsidR="00E52445" w:rsidRDefault="00EF5FF0">
      <w:pPr>
        <w:pStyle w:val="ListParagraph"/>
        <w:numPr>
          <w:ilvl w:val="1"/>
          <w:numId w:val="5"/>
        </w:numPr>
        <w:tabs>
          <w:tab w:val="left" w:pos="1107"/>
        </w:tabs>
        <w:ind w:hanging="246"/>
        <w:rPr>
          <w:sz w:val="24"/>
        </w:rPr>
      </w:pPr>
      <w:r>
        <w:rPr>
          <w:sz w:val="24"/>
        </w:rPr>
        <w:t>Working cooperatively with other students in</w:t>
      </w:r>
      <w:r>
        <w:rPr>
          <w:spacing w:val="-5"/>
          <w:sz w:val="24"/>
        </w:rPr>
        <w:t xml:space="preserve"> </w:t>
      </w:r>
      <w:r>
        <w:rPr>
          <w:sz w:val="24"/>
        </w:rPr>
        <w:t>class;</w:t>
      </w:r>
    </w:p>
    <w:p w:rsidR="00E52445" w:rsidRDefault="00E52445">
      <w:pPr>
        <w:pStyle w:val="BodyText"/>
      </w:pPr>
    </w:p>
    <w:p w:rsidR="00E52445" w:rsidRDefault="00EF5FF0">
      <w:pPr>
        <w:pStyle w:val="ListParagraph"/>
        <w:numPr>
          <w:ilvl w:val="1"/>
          <w:numId w:val="5"/>
        </w:numPr>
        <w:tabs>
          <w:tab w:val="left" w:pos="1121"/>
        </w:tabs>
        <w:ind w:left="860" w:right="631" w:firstLine="0"/>
        <w:rPr>
          <w:sz w:val="24"/>
        </w:rPr>
      </w:pPr>
      <w:r>
        <w:rPr>
          <w:sz w:val="24"/>
        </w:rPr>
        <w:t>Actual observation and participation in the contemporary ramifications of various types of civic life or civic discourse;</w:t>
      </w:r>
      <w:r>
        <w:rPr>
          <w:spacing w:val="-3"/>
          <w:sz w:val="24"/>
        </w:rPr>
        <w:t xml:space="preserve"> </w:t>
      </w:r>
      <w:r>
        <w:rPr>
          <w:sz w:val="24"/>
        </w:rPr>
        <w:t>or</w:t>
      </w:r>
    </w:p>
    <w:p w:rsidR="00E52445" w:rsidRDefault="00E52445">
      <w:pPr>
        <w:pStyle w:val="BodyText"/>
      </w:pPr>
    </w:p>
    <w:p w:rsidR="00E52445" w:rsidRDefault="00EF5FF0">
      <w:pPr>
        <w:pStyle w:val="ListParagraph"/>
        <w:numPr>
          <w:ilvl w:val="1"/>
          <w:numId w:val="5"/>
        </w:numPr>
        <w:tabs>
          <w:tab w:val="left" w:pos="1107"/>
        </w:tabs>
        <w:ind w:left="860" w:right="658" w:firstLine="0"/>
        <w:rPr>
          <w:sz w:val="24"/>
        </w:rPr>
      </w:pPr>
      <w:r>
        <w:rPr>
          <w:sz w:val="24"/>
        </w:rPr>
        <w:t>Working with civic organizations beyond the walls of the University. (Civic Life, Collaboration, and Civic</w:t>
      </w:r>
      <w:r>
        <w:rPr>
          <w:spacing w:val="-4"/>
          <w:sz w:val="24"/>
        </w:rPr>
        <w:t xml:space="preserve"> </w:t>
      </w:r>
      <w:r>
        <w:rPr>
          <w:sz w:val="24"/>
        </w:rPr>
        <w:t>Engagement)</w:t>
      </w:r>
    </w:p>
    <w:p w:rsidR="00E52445" w:rsidRDefault="00E52445">
      <w:pPr>
        <w:pStyle w:val="BodyText"/>
        <w:spacing w:before="3"/>
      </w:pPr>
    </w:p>
    <w:p w:rsidR="00EF5FF0" w:rsidRDefault="00EF5FF0">
      <w:pPr>
        <w:pStyle w:val="BodyText"/>
        <w:spacing w:before="3"/>
      </w:pPr>
    </w:p>
    <w:p w:rsidR="00E52445" w:rsidRPr="00B37C87" w:rsidRDefault="002C6153" w:rsidP="009D0E21">
      <w:pPr>
        <w:pStyle w:val="Heading2"/>
        <w:ind w:left="0"/>
        <w:rPr>
          <w:i w:val="0"/>
          <w:u w:val="single"/>
        </w:rPr>
      </w:pPr>
      <w:r w:rsidRPr="00B37C87">
        <w:rPr>
          <w:i w:val="0"/>
          <w:u w:val="single"/>
        </w:rPr>
        <w:t>Student Learning</w:t>
      </w:r>
    </w:p>
    <w:p w:rsidR="00E52445" w:rsidRDefault="00E52445">
      <w:pPr>
        <w:pStyle w:val="BodyText"/>
        <w:spacing w:before="9"/>
        <w:rPr>
          <w:b/>
          <w:i/>
          <w:sz w:val="23"/>
        </w:rPr>
      </w:pPr>
    </w:p>
    <w:p w:rsidR="00E52445" w:rsidRPr="00A966C7" w:rsidRDefault="002C6153" w:rsidP="002C6153">
      <w:pPr>
        <w:pStyle w:val="BodyText"/>
      </w:pPr>
      <w:r w:rsidRPr="00A966C7">
        <w:t>Drafting L</w:t>
      </w:r>
      <w:r w:rsidR="00EF5FF0" w:rsidRPr="00A966C7">
        <w:t xml:space="preserve">earning </w:t>
      </w:r>
      <w:r w:rsidRPr="00A966C7">
        <w:t>Objectives</w:t>
      </w:r>
    </w:p>
    <w:p w:rsidR="002C6153" w:rsidRDefault="002C6153" w:rsidP="002C6153">
      <w:pPr>
        <w:pStyle w:val="ListParagraph"/>
        <w:tabs>
          <w:tab w:val="left" w:pos="860"/>
        </w:tabs>
        <w:ind w:right="224" w:firstLine="0"/>
        <w:rPr>
          <w:sz w:val="24"/>
          <w:szCs w:val="24"/>
        </w:rPr>
      </w:pPr>
    </w:p>
    <w:p w:rsidR="00E52445" w:rsidRDefault="00B37C87" w:rsidP="002C6153">
      <w:pPr>
        <w:pStyle w:val="ListParagraph"/>
        <w:tabs>
          <w:tab w:val="left" w:pos="180"/>
        </w:tabs>
        <w:ind w:left="0" w:right="224" w:firstLine="0"/>
        <w:rPr>
          <w:sz w:val="24"/>
        </w:rPr>
      </w:pPr>
      <w:r>
        <w:rPr>
          <w:sz w:val="24"/>
        </w:rPr>
        <w:t xml:space="preserve">Think in terms of measurable learning outcomes. </w:t>
      </w:r>
      <w:r w:rsidR="00EF5FF0">
        <w:rPr>
          <w:sz w:val="24"/>
        </w:rPr>
        <w:t>“Students will be able to . . .” + action verb (suggesting measurable activity – “identify,” “classify,” “design,” etc.) + noun (“an action research project for a public</w:t>
      </w:r>
      <w:r w:rsidR="00EF5FF0">
        <w:rPr>
          <w:spacing w:val="-8"/>
          <w:sz w:val="24"/>
        </w:rPr>
        <w:t xml:space="preserve"> </w:t>
      </w:r>
      <w:r w:rsidR="00EF5FF0">
        <w:rPr>
          <w:sz w:val="24"/>
        </w:rPr>
        <w:t>agency”).</w:t>
      </w:r>
    </w:p>
    <w:p w:rsidR="00E52445" w:rsidRDefault="00E52445">
      <w:pPr>
        <w:rPr>
          <w:sz w:val="24"/>
        </w:rPr>
      </w:pPr>
    </w:p>
    <w:p w:rsidR="002C6153" w:rsidRPr="00A966C7" w:rsidRDefault="002C6153" w:rsidP="00B37C87">
      <w:pPr>
        <w:pStyle w:val="Heading2"/>
        <w:ind w:left="0"/>
        <w:rPr>
          <w:b w:val="0"/>
          <w:i w:val="0"/>
        </w:rPr>
      </w:pPr>
      <w:r w:rsidRPr="00A966C7">
        <w:rPr>
          <w:b w:val="0"/>
          <w:i w:val="0"/>
        </w:rPr>
        <w:t>Crafting Assignments</w:t>
      </w:r>
    </w:p>
    <w:p w:rsidR="002C6153" w:rsidRDefault="002C6153" w:rsidP="002C6153">
      <w:pPr>
        <w:pStyle w:val="BodyText"/>
        <w:ind w:left="140" w:right="315"/>
      </w:pPr>
    </w:p>
    <w:p w:rsidR="002C6153" w:rsidRDefault="002C6153" w:rsidP="00B37C87">
      <w:pPr>
        <w:pStyle w:val="BodyText"/>
        <w:ind w:right="315"/>
      </w:pPr>
      <w:r>
        <w:t>What will students do in your course to demonstrate that they have met the learning outcomes? Are these assignments the best way for them to meet the learning outcomes?</w:t>
      </w:r>
    </w:p>
    <w:p w:rsidR="002C6153" w:rsidRDefault="002C6153" w:rsidP="002C6153"/>
    <w:p w:rsidR="002C6153" w:rsidRPr="00A966C7" w:rsidRDefault="002C6153" w:rsidP="00B37C87">
      <w:pPr>
        <w:pStyle w:val="Heading2"/>
        <w:spacing w:before="79"/>
        <w:ind w:left="0"/>
        <w:rPr>
          <w:b w:val="0"/>
          <w:i w:val="0"/>
        </w:rPr>
      </w:pPr>
      <w:r w:rsidRPr="00A966C7">
        <w:rPr>
          <w:b w:val="0"/>
          <w:i w:val="0"/>
        </w:rPr>
        <w:t>Drafting Grading Criteria</w:t>
      </w:r>
    </w:p>
    <w:p w:rsidR="002C6153" w:rsidRDefault="002C6153" w:rsidP="002C6153">
      <w:pPr>
        <w:pStyle w:val="BodyText"/>
        <w:spacing w:before="9"/>
        <w:rPr>
          <w:b/>
          <w:i/>
          <w:sz w:val="23"/>
        </w:rPr>
      </w:pPr>
    </w:p>
    <w:p w:rsidR="002C6153" w:rsidRDefault="002C6153" w:rsidP="00B37C87">
      <w:pPr>
        <w:pStyle w:val="BodyText"/>
      </w:pPr>
      <w:r>
        <w:t xml:space="preserve">As you </w:t>
      </w:r>
      <w:r w:rsidR="003B3691">
        <w:t xml:space="preserve">establish </w:t>
      </w:r>
      <w:r>
        <w:t>grading criteria for class assignments</w:t>
      </w:r>
      <w:r w:rsidR="003B3691">
        <w:t>,</w:t>
      </w:r>
      <w:r>
        <w:t xml:space="preserve"> look back at your learning outcomes. Do the grading criteria for assignments align with your learning outcomes?</w:t>
      </w:r>
    </w:p>
    <w:p w:rsidR="002C6153" w:rsidRDefault="002C6153" w:rsidP="002C6153">
      <w:pPr>
        <w:pStyle w:val="BodyText"/>
        <w:spacing w:before="2"/>
      </w:pPr>
    </w:p>
    <w:p w:rsidR="002C6153" w:rsidRDefault="002C6153">
      <w:pPr>
        <w:rPr>
          <w:sz w:val="24"/>
        </w:rPr>
      </w:pPr>
    </w:p>
    <w:p w:rsidR="00A966C7" w:rsidRDefault="00A966C7">
      <w:pPr>
        <w:rPr>
          <w:sz w:val="24"/>
        </w:rPr>
      </w:pPr>
      <w:bookmarkStart w:id="0" w:name="_GoBack"/>
      <w:bookmarkEnd w:id="0"/>
    </w:p>
    <w:p w:rsidR="002C6153" w:rsidRDefault="002C6153">
      <w:pPr>
        <w:rPr>
          <w:sz w:val="24"/>
        </w:rPr>
      </w:pPr>
    </w:p>
    <w:p w:rsidR="00B37C87" w:rsidRPr="009D0E21" w:rsidRDefault="00B37C87" w:rsidP="00B37C87">
      <w:pPr>
        <w:pStyle w:val="BodyText"/>
        <w:spacing w:before="1"/>
        <w:rPr>
          <w:b/>
          <w:u w:val="single"/>
        </w:rPr>
      </w:pPr>
      <w:r w:rsidRPr="009D0E21">
        <w:rPr>
          <w:b/>
          <w:u w:val="single"/>
        </w:rPr>
        <w:t>Questions to Ask about Your Draft Syllabus</w:t>
      </w:r>
    </w:p>
    <w:p w:rsidR="00B37C87" w:rsidRDefault="00B37C87" w:rsidP="00B37C87">
      <w:pPr>
        <w:pStyle w:val="BodyText"/>
        <w:rPr>
          <w:b/>
        </w:rPr>
      </w:pPr>
    </w:p>
    <w:p w:rsidR="00B37C87" w:rsidRDefault="00B37C87" w:rsidP="00B37C87">
      <w:pPr>
        <w:ind w:right="144"/>
        <w:rPr>
          <w:sz w:val="24"/>
        </w:rPr>
      </w:pPr>
      <w:r w:rsidRPr="00731CE4">
        <w:rPr>
          <w:i/>
          <w:sz w:val="24"/>
        </w:rPr>
        <w:t>Have I provided opportunities for students to build some basic skills and dispositions needed for civic engagement?</w:t>
      </w:r>
      <w:r>
        <w:rPr>
          <w:b/>
          <w:i/>
          <w:sz w:val="24"/>
        </w:rPr>
        <w:t xml:space="preserve"> </w:t>
      </w:r>
      <w:r>
        <w:rPr>
          <w:sz w:val="24"/>
        </w:rPr>
        <w:t xml:space="preserve">We were trained to teach students </w:t>
      </w:r>
      <w:r w:rsidRPr="003B3691">
        <w:rPr>
          <w:sz w:val="24"/>
        </w:rPr>
        <w:t>knowledge</w:t>
      </w:r>
      <w:r>
        <w:rPr>
          <w:sz w:val="24"/>
        </w:rPr>
        <w:t xml:space="preserve">. Have you included any learning outcomes that involve </w:t>
      </w:r>
      <w:r w:rsidRPr="003B3691">
        <w:rPr>
          <w:sz w:val="24"/>
        </w:rPr>
        <w:t>skills</w:t>
      </w:r>
      <w:r>
        <w:rPr>
          <w:sz w:val="24"/>
        </w:rPr>
        <w:t>: how to run a meeting, how to collaborate, etc</w:t>
      </w:r>
      <w:r w:rsidR="003B3691">
        <w:rPr>
          <w:sz w:val="24"/>
        </w:rPr>
        <w:t>.</w:t>
      </w:r>
      <w:r>
        <w:rPr>
          <w:sz w:val="24"/>
        </w:rPr>
        <w:t xml:space="preserve">? </w:t>
      </w:r>
    </w:p>
    <w:p w:rsidR="00B37C87" w:rsidRDefault="00B37C87" w:rsidP="00B37C87">
      <w:pPr>
        <w:pStyle w:val="BodyText"/>
        <w:spacing w:before="10"/>
        <w:rPr>
          <w:sz w:val="23"/>
        </w:rPr>
      </w:pPr>
    </w:p>
    <w:p w:rsidR="00B37C87" w:rsidRDefault="00B37C87" w:rsidP="00B37C87">
      <w:pPr>
        <w:rPr>
          <w:sz w:val="24"/>
        </w:rPr>
      </w:pPr>
      <w:r w:rsidRPr="00731CE4">
        <w:rPr>
          <w:i/>
          <w:sz w:val="24"/>
        </w:rPr>
        <w:t>Are there additional opportunities for active learning I could incorporate that would be more effective than what I do now?</w:t>
      </w:r>
      <w:r>
        <w:rPr>
          <w:b/>
          <w:i/>
          <w:sz w:val="24"/>
        </w:rPr>
        <w:t xml:space="preserve"> </w:t>
      </w:r>
      <w:r>
        <w:rPr>
          <w:sz w:val="24"/>
        </w:rPr>
        <w:t>If we let go of the idea that it best to use class time to “cover” the material, or illustrate it with examples for the students, we can imagine what are often more effective pedagogies, such as working with students to dramatize, test, research, apply, debate, deliberate, or solve problems posed by the subject matter, rather than covering it.</w:t>
      </w:r>
    </w:p>
    <w:p w:rsidR="00B37C87" w:rsidRDefault="00B37C87" w:rsidP="00B37C87">
      <w:pPr>
        <w:pStyle w:val="BodyText"/>
      </w:pPr>
    </w:p>
    <w:p w:rsidR="00B37C87" w:rsidRDefault="00B37C87" w:rsidP="00B37C87">
      <w:pPr>
        <w:ind w:right="113"/>
        <w:rPr>
          <w:sz w:val="24"/>
        </w:rPr>
      </w:pPr>
      <w:r w:rsidRPr="00731CE4">
        <w:rPr>
          <w:i/>
          <w:sz w:val="24"/>
        </w:rPr>
        <w:t>Am I doing enough to connect the classroom with the world, including experiences and people who can help me to help students learn?</w:t>
      </w:r>
      <w:r>
        <w:rPr>
          <w:b/>
          <w:i/>
          <w:sz w:val="24"/>
        </w:rPr>
        <w:t xml:space="preserve"> </w:t>
      </w:r>
      <w:r>
        <w:rPr>
          <w:sz w:val="24"/>
        </w:rPr>
        <w:t>Internships and community placements can be good ways to do this. But there are other meaningful and less time-consuming ways to bring students out into the world or to bring the world into the classroom: field trips (including to relevant places on campus or within walking distance of campus), guest speakers, mentors, videos, web sites, webcasts and videoconferences, etc. We should also think about how campus issues and student organizations could be a venue for extending learning outside the classroom.</w:t>
      </w:r>
    </w:p>
    <w:p w:rsidR="00B37C87" w:rsidRDefault="00B37C87" w:rsidP="00B37C87">
      <w:pPr>
        <w:pStyle w:val="BodyText"/>
      </w:pPr>
    </w:p>
    <w:p w:rsidR="00B37C87" w:rsidRDefault="00B37C87" w:rsidP="00B37C87">
      <w:pPr>
        <w:pStyle w:val="BodyText"/>
        <w:ind w:right="136"/>
      </w:pPr>
      <w:r w:rsidRPr="00731CE4">
        <w:rPr>
          <w:i/>
        </w:rPr>
        <w:t>Am I showing students a range of pathways to participate, including after the course ends?</w:t>
      </w:r>
      <w:r>
        <w:rPr>
          <w:b/>
          <w:i/>
        </w:rPr>
        <w:t xml:space="preserve"> </w:t>
      </w:r>
      <w:r>
        <w:t>This means showing students how people influence public life in clear, concrete ways that students themselves could emulate. If we show them a range of possibilities</w:t>
      </w:r>
      <w:r w:rsidR="003B3691">
        <w:t>,</w:t>
      </w:r>
      <w:r>
        <w:t xml:space="preserve"> we do</w:t>
      </w:r>
      <w:r w:rsidR="003B3691">
        <w:t xml:space="preserve"> not</w:t>
      </w:r>
      <w:r>
        <w:t xml:space="preserve"> have to worry about being accused of indoctrinating them. These might include joining or interning with specific student organizations, professional associations, nonprofit groups, government agencies, or companies. </w:t>
      </w:r>
    </w:p>
    <w:p w:rsidR="00B37C87" w:rsidRDefault="00B37C87" w:rsidP="00B37C87">
      <w:pPr>
        <w:pStyle w:val="BodyText"/>
        <w:spacing w:before="11"/>
        <w:rPr>
          <w:sz w:val="23"/>
        </w:rPr>
      </w:pPr>
    </w:p>
    <w:p w:rsidR="00B37C87" w:rsidRDefault="00B37C87">
      <w:pPr>
        <w:rPr>
          <w:sz w:val="24"/>
        </w:rPr>
      </w:pPr>
    </w:p>
    <w:p w:rsidR="002C6153" w:rsidRPr="009D0E21" w:rsidRDefault="002C6153" w:rsidP="009D0E21">
      <w:pPr>
        <w:rPr>
          <w:b/>
          <w:sz w:val="24"/>
          <w:u w:val="single"/>
        </w:rPr>
      </w:pPr>
      <w:r w:rsidRPr="009D0E21">
        <w:rPr>
          <w:b/>
          <w:sz w:val="24"/>
          <w:u w:val="single"/>
        </w:rPr>
        <w:t>Sample Learning Objectives</w:t>
      </w:r>
    </w:p>
    <w:p w:rsidR="00B37C87" w:rsidRDefault="00B37C87" w:rsidP="009D0E21">
      <w:pPr>
        <w:pStyle w:val="BodyText"/>
        <w:ind w:right="589"/>
      </w:pPr>
    </w:p>
    <w:p w:rsidR="00E52445" w:rsidRDefault="00EF5FF0" w:rsidP="009D0E21">
      <w:pPr>
        <w:pStyle w:val="BodyText"/>
        <w:ind w:right="589"/>
      </w:pPr>
      <w:r>
        <w:t>Here</w:t>
      </w:r>
      <w:r w:rsidR="002C6153">
        <w:t xml:space="preserve"> is </w:t>
      </w:r>
      <w:r>
        <w:t>a sample set of learning outcomes for Civic Engagement from a course on First Amendment law, including the “assessment plan” in parentheses for each learning outcome:</w:t>
      </w:r>
    </w:p>
    <w:p w:rsidR="00E52445" w:rsidRDefault="00E52445">
      <w:pPr>
        <w:pStyle w:val="BodyText"/>
      </w:pPr>
    </w:p>
    <w:p w:rsidR="00E52445" w:rsidRDefault="00EF5FF0">
      <w:pPr>
        <w:pStyle w:val="ListParagraph"/>
        <w:numPr>
          <w:ilvl w:val="0"/>
          <w:numId w:val="2"/>
        </w:numPr>
        <w:tabs>
          <w:tab w:val="left" w:pos="860"/>
        </w:tabs>
        <w:spacing w:before="1"/>
        <w:ind w:right="226"/>
        <w:rPr>
          <w:sz w:val="24"/>
        </w:rPr>
      </w:pPr>
      <w:r>
        <w:rPr>
          <w:sz w:val="24"/>
        </w:rPr>
        <w:t xml:space="preserve">Students will be able to critically evaluate, and express reasoned opinions about, the </w:t>
      </w:r>
      <w:r>
        <w:rPr>
          <w:spacing w:val="-3"/>
          <w:sz w:val="24"/>
        </w:rPr>
        <w:t xml:space="preserve">role </w:t>
      </w:r>
      <w:r>
        <w:rPr>
          <w:sz w:val="24"/>
        </w:rPr>
        <w:t>of public organizations in civic life through both oral and written work,</w:t>
      </w:r>
      <w:r>
        <w:rPr>
          <w:spacing w:val="-17"/>
          <w:sz w:val="24"/>
        </w:rPr>
        <w:t xml:space="preserve"> </w:t>
      </w:r>
      <w:r>
        <w:rPr>
          <w:sz w:val="24"/>
        </w:rPr>
        <w:t>including:</w:t>
      </w:r>
    </w:p>
    <w:p w:rsidR="00E52445" w:rsidRDefault="00E52445">
      <w:pPr>
        <w:pStyle w:val="BodyText"/>
      </w:pPr>
    </w:p>
    <w:p w:rsidR="00E52445" w:rsidRDefault="00EF5FF0" w:rsidP="00731CE4">
      <w:pPr>
        <w:pStyle w:val="ListParagraph"/>
        <w:numPr>
          <w:ilvl w:val="1"/>
          <w:numId w:val="7"/>
        </w:numPr>
        <w:tabs>
          <w:tab w:val="left" w:pos="1260"/>
        </w:tabs>
        <w:ind w:left="1260" w:right="426"/>
        <w:rPr>
          <w:sz w:val="24"/>
        </w:rPr>
      </w:pPr>
      <w:r>
        <w:rPr>
          <w:sz w:val="24"/>
        </w:rPr>
        <w:t>Describing the basic workings of the legal system, such as the roles of trial and appellate courts, federal and state courts, and different kinds of law (assessed through in-class</w:t>
      </w:r>
      <w:r>
        <w:rPr>
          <w:spacing w:val="-1"/>
          <w:sz w:val="24"/>
        </w:rPr>
        <w:t xml:space="preserve"> </w:t>
      </w:r>
      <w:r>
        <w:rPr>
          <w:sz w:val="24"/>
        </w:rPr>
        <w:t>exams);</w:t>
      </w:r>
    </w:p>
    <w:p w:rsidR="00E52445" w:rsidRDefault="00EF5FF0" w:rsidP="00731CE4">
      <w:pPr>
        <w:pStyle w:val="ListParagraph"/>
        <w:numPr>
          <w:ilvl w:val="1"/>
          <w:numId w:val="7"/>
        </w:numPr>
        <w:tabs>
          <w:tab w:val="left" w:pos="1260"/>
        </w:tabs>
        <w:ind w:left="1260" w:right="338"/>
        <w:rPr>
          <w:sz w:val="24"/>
        </w:rPr>
      </w:pPr>
      <w:r>
        <w:rPr>
          <w:sz w:val="24"/>
        </w:rPr>
        <w:t>Applying the law to hypothetical situations and constructing legal arguments on behalf of multiple parties (assessed through in-class exams, moot court written brief and oral</w:t>
      </w:r>
      <w:r>
        <w:rPr>
          <w:spacing w:val="-1"/>
          <w:sz w:val="24"/>
        </w:rPr>
        <w:t xml:space="preserve"> </w:t>
      </w:r>
      <w:r>
        <w:rPr>
          <w:sz w:val="24"/>
        </w:rPr>
        <w:t>argument);</w:t>
      </w:r>
    </w:p>
    <w:p w:rsidR="00E52445" w:rsidRDefault="00EF5FF0" w:rsidP="00731CE4">
      <w:pPr>
        <w:pStyle w:val="ListParagraph"/>
        <w:numPr>
          <w:ilvl w:val="1"/>
          <w:numId w:val="7"/>
        </w:numPr>
        <w:tabs>
          <w:tab w:val="left" w:pos="1260"/>
        </w:tabs>
        <w:ind w:left="1260" w:right="443"/>
        <w:rPr>
          <w:sz w:val="24"/>
        </w:rPr>
      </w:pPr>
      <w:r>
        <w:rPr>
          <w:sz w:val="24"/>
        </w:rPr>
        <w:t>Applying and critiquing theories of the First Amendment (assessed through in- class</w:t>
      </w:r>
      <w:r>
        <w:rPr>
          <w:spacing w:val="-1"/>
          <w:sz w:val="24"/>
        </w:rPr>
        <w:t xml:space="preserve"> </w:t>
      </w:r>
      <w:r>
        <w:rPr>
          <w:sz w:val="24"/>
        </w:rPr>
        <w:t>exams);</w:t>
      </w:r>
    </w:p>
    <w:p w:rsidR="00E52445" w:rsidRDefault="00EF5FF0" w:rsidP="00731CE4">
      <w:pPr>
        <w:pStyle w:val="ListParagraph"/>
        <w:numPr>
          <w:ilvl w:val="1"/>
          <w:numId w:val="7"/>
        </w:numPr>
        <w:tabs>
          <w:tab w:val="left" w:pos="1260"/>
        </w:tabs>
        <w:ind w:left="1260" w:right="219"/>
        <w:rPr>
          <w:sz w:val="24"/>
        </w:rPr>
      </w:pPr>
      <w:r>
        <w:rPr>
          <w:sz w:val="24"/>
        </w:rPr>
        <w:t>Writing opinion articles that defend positions on free speech issues, supported by evidence and ethical principle (assessed through take-home portions of</w:t>
      </w:r>
      <w:r>
        <w:rPr>
          <w:spacing w:val="-11"/>
          <w:sz w:val="24"/>
        </w:rPr>
        <w:t xml:space="preserve"> </w:t>
      </w:r>
      <w:r>
        <w:rPr>
          <w:sz w:val="24"/>
        </w:rPr>
        <w:t>exams).</w:t>
      </w:r>
    </w:p>
    <w:p w:rsidR="00E52445" w:rsidRDefault="00E52445">
      <w:pPr>
        <w:pStyle w:val="BodyText"/>
        <w:spacing w:before="7"/>
        <w:rPr>
          <w:sz w:val="23"/>
        </w:rPr>
      </w:pPr>
    </w:p>
    <w:p w:rsidR="00E52445" w:rsidRDefault="00EF5FF0">
      <w:pPr>
        <w:pStyle w:val="ListParagraph"/>
        <w:numPr>
          <w:ilvl w:val="0"/>
          <w:numId w:val="2"/>
        </w:numPr>
        <w:tabs>
          <w:tab w:val="left" w:pos="860"/>
        </w:tabs>
        <w:spacing w:before="1"/>
        <w:ind w:right="418"/>
        <w:rPr>
          <w:sz w:val="24"/>
        </w:rPr>
      </w:pPr>
      <w:r>
        <w:rPr>
          <w:sz w:val="24"/>
        </w:rPr>
        <w:lastRenderedPageBreak/>
        <w:t>Students will analyze and evaluate civic issues by engaging in active and collaborative learning with peers and others</w:t>
      </w:r>
      <w:r>
        <w:rPr>
          <w:spacing w:val="-3"/>
          <w:sz w:val="24"/>
        </w:rPr>
        <w:t xml:space="preserve"> </w:t>
      </w:r>
      <w:r>
        <w:rPr>
          <w:sz w:val="24"/>
        </w:rPr>
        <w:t>through:</w:t>
      </w:r>
    </w:p>
    <w:p w:rsidR="00E52445" w:rsidRDefault="00E52445">
      <w:pPr>
        <w:pStyle w:val="BodyText"/>
        <w:spacing w:before="11"/>
        <w:rPr>
          <w:sz w:val="23"/>
        </w:rPr>
      </w:pPr>
    </w:p>
    <w:p w:rsidR="00E52445" w:rsidRDefault="00EF5FF0">
      <w:pPr>
        <w:pStyle w:val="ListParagraph"/>
        <w:numPr>
          <w:ilvl w:val="0"/>
          <w:numId w:val="1"/>
        </w:numPr>
        <w:tabs>
          <w:tab w:val="left" w:pos="1107"/>
        </w:tabs>
        <w:ind w:hanging="246"/>
        <w:rPr>
          <w:sz w:val="24"/>
        </w:rPr>
      </w:pPr>
      <w:r>
        <w:rPr>
          <w:sz w:val="24"/>
        </w:rPr>
        <w:t>Working cooperatively with other students in</w:t>
      </w:r>
      <w:r>
        <w:rPr>
          <w:spacing w:val="-6"/>
          <w:sz w:val="24"/>
        </w:rPr>
        <w:t xml:space="preserve"> </w:t>
      </w:r>
      <w:r>
        <w:rPr>
          <w:sz w:val="24"/>
        </w:rPr>
        <w:t>class</w:t>
      </w:r>
    </w:p>
    <w:p w:rsidR="00E52445" w:rsidRDefault="00EF5FF0">
      <w:pPr>
        <w:pStyle w:val="ListParagraph"/>
        <w:numPr>
          <w:ilvl w:val="1"/>
          <w:numId w:val="1"/>
        </w:numPr>
        <w:tabs>
          <w:tab w:val="left" w:pos="1579"/>
          <w:tab w:val="left" w:pos="1580"/>
        </w:tabs>
        <w:spacing w:before="1"/>
        <w:ind w:right="620"/>
        <w:rPr>
          <w:sz w:val="24"/>
        </w:rPr>
      </w:pPr>
      <w:r>
        <w:rPr>
          <w:sz w:val="24"/>
        </w:rPr>
        <w:t>Presenting one side of a debate on an issue of media ethics and law (assessed through hand-out outlining team’s</w:t>
      </w:r>
      <w:r>
        <w:rPr>
          <w:spacing w:val="-1"/>
          <w:sz w:val="24"/>
        </w:rPr>
        <w:t xml:space="preserve"> </w:t>
      </w:r>
      <w:r>
        <w:rPr>
          <w:sz w:val="24"/>
        </w:rPr>
        <w:t>arguments);</w:t>
      </w:r>
    </w:p>
    <w:p w:rsidR="00E52445" w:rsidRDefault="00EF5FF0">
      <w:pPr>
        <w:pStyle w:val="ListParagraph"/>
        <w:numPr>
          <w:ilvl w:val="1"/>
          <w:numId w:val="1"/>
        </w:numPr>
        <w:tabs>
          <w:tab w:val="left" w:pos="1579"/>
          <w:tab w:val="left" w:pos="1580"/>
        </w:tabs>
        <w:ind w:right="837"/>
        <w:rPr>
          <w:sz w:val="24"/>
        </w:rPr>
      </w:pPr>
      <w:r>
        <w:rPr>
          <w:sz w:val="24"/>
        </w:rPr>
        <w:t>Collaborating in small groups to devise legal arguments in response to hypothetical situations presented in class (assessed through groups’</w:t>
      </w:r>
      <w:r>
        <w:rPr>
          <w:spacing w:val="-23"/>
          <w:sz w:val="24"/>
        </w:rPr>
        <w:t xml:space="preserve"> </w:t>
      </w:r>
      <w:r>
        <w:rPr>
          <w:sz w:val="24"/>
        </w:rPr>
        <w:t>notes).</w:t>
      </w:r>
    </w:p>
    <w:p w:rsidR="00E52445" w:rsidRDefault="00E52445">
      <w:pPr>
        <w:pStyle w:val="BodyText"/>
        <w:spacing w:before="9"/>
        <w:rPr>
          <w:sz w:val="23"/>
        </w:rPr>
      </w:pPr>
    </w:p>
    <w:p w:rsidR="00E52445" w:rsidRDefault="00EF5FF0">
      <w:pPr>
        <w:pStyle w:val="ListParagraph"/>
        <w:numPr>
          <w:ilvl w:val="0"/>
          <w:numId w:val="1"/>
        </w:numPr>
        <w:tabs>
          <w:tab w:val="left" w:pos="1121"/>
        </w:tabs>
        <w:ind w:left="860" w:right="631" w:firstLine="0"/>
        <w:rPr>
          <w:sz w:val="24"/>
        </w:rPr>
      </w:pPr>
      <w:r>
        <w:rPr>
          <w:sz w:val="24"/>
        </w:rPr>
        <w:t>Actual observation and participation in the contemporary ramifications of various types of civic life or civic discourse</w:t>
      </w:r>
    </w:p>
    <w:p w:rsidR="00E52445" w:rsidRDefault="00EF5FF0">
      <w:pPr>
        <w:pStyle w:val="ListParagraph"/>
        <w:numPr>
          <w:ilvl w:val="1"/>
          <w:numId w:val="1"/>
        </w:numPr>
        <w:tabs>
          <w:tab w:val="left" w:pos="1579"/>
          <w:tab w:val="left" w:pos="1580"/>
        </w:tabs>
        <w:spacing w:before="1"/>
        <w:ind w:right="490"/>
        <w:rPr>
          <w:sz w:val="24"/>
        </w:rPr>
      </w:pPr>
      <w:r>
        <w:rPr>
          <w:sz w:val="24"/>
        </w:rPr>
        <w:t>Representing a client in a moot court exercise involving First Amendment law (assessed through written brief and video of oral</w:t>
      </w:r>
      <w:r>
        <w:rPr>
          <w:spacing w:val="-7"/>
          <w:sz w:val="24"/>
        </w:rPr>
        <w:t xml:space="preserve"> </w:t>
      </w:r>
      <w:r>
        <w:rPr>
          <w:sz w:val="24"/>
        </w:rPr>
        <w:t>argument).</w:t>
      </w:r>
    </w:p>
    <w:p w:rsidR="00EF5FF0" w:rsidRDefault="00EF5FF0">
      <w:pPr>
        <w:pStyle w:val="Heading2"/>
        <w:rPr>
          <w:b w:val="0"/>
          <w:i w:val="0"/>
        </w:rPr>
      </w:pPr>
    </w:p>
    <w:p w:rsidR="00E52445" w:rsidRDefault="00E52445">
      <w:pPr>
        <w:pStyle w:val="BodyText"/>
        <w:rPr>
          <w:sz w:val="26"/>
        </w:rPr>
      </w:pPr>
    </w:p>
    <w:p w:rsidR="002C6153" w:rsidRDefault="002C6153">
      <w:pPr>
        <w:pStyle w:val="BodyText"/>
        <w:rPr>
          <w:sz w:val="26"/>
        </w:rPr>
      </w:pPr>
    </w:p>
    <w:p w:rsidR="002C6153" w:rsidRDefault="002C6153">
      <w:pPr>
        <w:pStyle w:val="BodyText"/>
        <w:rPr>
          <w:sz w:val="26"/>
        </w:rPr>
      </w:pPr>
    </w:p>
    <w:p w:rsidR="002C6153" w:rsidRDefault="002C6153">
      <w:pPr>
        <w:pStyle w:val="BodyText"/>
        <w:rPr>
          <w:sz w:val="26"/>
        </w:rPr>
      </w:pPr>
    </w:p>
    <w:p w:rsidR="002C6153" w:rsidRDefault="002C6153">
      <w:pPr>
        <w:pStyle w:val="BodyText"/>
        <w:rPr>
          <w:sz w:val="26"/>
        </w:rPr>
      </w:pPr>
    </w:p>
    <w:p w:rsidR="002C6153" w:rsidRDefault="002C6153">
      <w:pPr>
        <w:pStyle w:val="BodyText"/>
        <w:rPr>
          <w:sz w:val="26"/>
        </w:rPr>
      </w:pPr>
    </w:p>
    <w:p w:rsidR="002C6153" w:rsidRDefault="002C6153">
      <w:pPr>
        <w:pStyle w:val="BodyText"/>
        <w:rPr>
          <w:sz w:val="26"/>
        </w:rPr>
      </w:pPr>
    </w:p>
    <w:p w:rsidR="002C6153" w:rsidRDefault="002C6153">
      <w:pPr>
        <w:pStyle w:val="BodyText"/>
        <w:rPr>
          <w:sz w:val="26"/>
        </w:rPr>
      </w:pPr>
    </w:p>
    <w:p w:rsidR="002C6153" w:rsidRDefault="002C6153">
      <w:pPr>
        <w:pStyle w:val="BodyText"/>
        <w:rPr>
          <w:sz w:val="26"/>
        </w:rPr>
      </w:pPr>
    </w:p>
    <w:p w:rsidR="002C6153" w:rsidRDefault="002C6153">
      <w:pPr>
        <w:pStyle w:val="BodyText"/>
        <w:rPr>
          <w:sz w:val="26"/>
        </w:rPr>
      </w:pPr>
    </w:p>
    <w:p w:rsidR="002C6153" w:rsidRDefault="002C6153">
      <w:pPr>
        <w:pStyle w:val="BodyText"/>
        <w:rPr>
          <w:sz w:val="26"/>
        </w:rPr>
      </w:pPr>
    </w:p>
    <w:p w:rsidR="002C6153" w:rsidRDefault="002C6153">
      <w:pPr>
        <w:pStyle w:val="BodyText"/>
        <w:rPr>
          <w:sz w:val="26"/>
        </w:rPr>
      </w:pPr>
    </w:p>
    <w:p w:rsidR="00E52445" w:rsidRDefault="00E52445">
      <w:pPr>
        <w:pStyle w:val="BodyText"/>
        <w:rPr>
          <w:sz w:val="22"/>
        </w:rPr>
      </w:pPr>
    </w:p>
    <w:sectPr w:rsidR="00E52445" w:rsidSect="009D0E21">
      <w:headerReference w:type="default" r:id="rId7"/>
      <w:footerReference w:type="default" r:id="rId8"/>
      <w:pgSz w:w="12240" w:h="15840"/>
      <w:pgMar w:top="1360" w:right="1340" w:bottom="980" w:left="13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ED3" w:rsidRDefault="00EF5FF0">
      <w:r>
        <w:separator/>
      </w:r>
    </w:p>
  </w:endnote>
  <w:endnote w:type="continuationSeparator" w:id="0">
    <w:p w:rsidR="001E6ED3" w:rsidRDefault="00EF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445" w:rsidRDefault="000A459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3822700</wp:posOffset>
              </wp:positionH>
              <wp:positionV relativeFrom="page">
                <wp:posOffset>9418320</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445" w:rsidRDefault="00EF5FF0">
                          <w:pPr>
                            <w:pStyle w:val="BodyText"/>
                            <w:spacing w:before="10"/>
                            <w:ind w:left="40"/>
                          </w:pPr>
                          <w:r>
                            <w:fldChar w:fldCharType="begin"/>
                          </w:r>
                          <w:r>
                            <w:instrText xml:space="preserve"> PAGE </w:instrText>
                          </w:r>
                          <w:r>
                            <w:fldChar w:fldCharType="separate"/>
                          </w:r>
                          <w:r w:rsidR="00A966C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41.6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" filled="f" stroked="f">
              <v:textbox inset="0,0,0,0">
                <w:txbxContent>
                  <w:p w:rsidR="00E52445" w:rsidRDefault="00EF5FF0">
                    <w:pPr>
                      <w:pStyle w:val="BodyText"/>
                      <w:spacing w:before="10"/>
                      <w:ind w:left="40"/>
                    </w:pPr>
                    <w:r>
                      <w:fldChar w:fldCharType="begin"/>
                    </w:r>
                    <w:r>
                      <w:instrText xml:space="preserve"> PAGE </w:instrText>
                    </w:r>
                    <w:r>
                      <w:fldChar w:fldCharType="separate"/>
                    </w:r>
                    <w:r w:rsidR="00A966C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ED3" w:rsidRDefault="00EF5FF0">
      <w:r>
        <w:separator/>
      </w:r>
    </w:p>
  </w:footnote>
  <w:footnote w:type="continuationSeparator" w:id="0">
    <w:p w:rsidR="001E6ED3" w:rsidRDefault="00EF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402832"/>
      <w:docPartObj>
        <w:docPartGallery w:val="Page Numbers (Top of Page)"/>
        <w:docPartUnique/>
      </w:docPartObj>
    </w:sdtPr>
    <w:sdtEndPr>
      <w:rPr>
        <w:noProof/>
      </w:rPr>
    </w:sdtEndPr>
    <w:sdtContent>
      <w:p w:rsidR="00EF5FF0" w:rsidRDefault="00EF5FF0">
        <w:pPr>
          <w:pStyle w:val="Header"/>
          <w:jc w:val="right"/>
        </w:pPr>
        <w:r>
          <w:fldChar w:fldCharType="begin"/>
        </w:r>
        <w:r>
          <w:instrText xml:space="preserve"> PAGE   \* MERGEFORMAT </w:instrText>
        </w:r>
        <w:r>
          <w:fldChar w:fldCharType="separate"/>
        </w:r>
        <w:r w:rsidR="00A966C7">
          <w:rPr>
            <w:noProof/>
          </w:rPr>
          <w:t>1</w:t>
        </w:r>
        <w:r>
          <w:rPr>
            <w:noProof/>
          </w:rPr>
          <w:fldChar w:fldCharType="end"/>
        </w:r>
      </w:p>
    </w:sdtContent>
  </w:sdt>
  <w:p w:rsidR="00EF5FF0" w:rsidRDefault="00EF5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5185E"/>
    <w:multiLevelType w:val="hybridMultilevel"/>
    <w:tmpl w:val="FEA482FC"/>
    <w:lvl w:ilvl="0" w:tplc="9048852A">
      <w:start w:val="1"/>
      <w:numFmt w:val="decimal"/>
      <w:lvlText w:val="%1."/>
      <w:lvlJc w:val="left"/>
      <w:pPr>
        <w:ind w:left="860" w:hanging="360"/>
        <w:jc w:val="left"/>
      </w:pPr>
      <w:rPr>
        <w:rFonts w:ascii="Times New Roman" w:eastAsia="Times New Roman" w:hAnsi="Times New Roman" w:cs="Times New Roman" w:hint="default"/>
        <w:spacing w:val="-3"/>
        <w:w w:val="99"/>
        <w:sz w:val="24"/>
        <w:szCs w:val="24"/>
      </w:rPr>
    </w:lvl>
    <w:lvl w:ilvl="1" w:tplc="35CC3438">
      <w:numFmt w:val="bullet"/>
      <w:lvlText w:val=""/>
      <w:lvlJc w:val="left"/>
      <w:pPr>
        <w:ind w:left="1580" w:hanging="360"/>
      </w:pPr>
      <w:rPr>
        <w:rFonts w:ascii="Symbol" w:eastAsia="Symbol" w:hAnsi="Symbol" w:cs="Symbol" w:hint="default"/>
        <w:w w:val="100"/>
        <w:sz w:val="24"/>
        <w:szCs w:val="24"/>
      </w:rPr>
    </w:lvl>
    <w:lvl w:ilvl="2" w:tplc="C58E4AD4">
      <w:numFmt w:val="bullet"/>
      <w:lvlText w:val="•"/>
      <w:lvlJc w:val="left"/>
      <w:pPr>
        <w:ind w:left="2471" w:hanging="360"/>
      </w:pPr>
      <w:rPr>
        <w:rFonts w:hint="default"/>
      </w:rPr>
    </w:lvl>
    <w:lvl w:ilvl="3" w:tplc="16B218D0">
      <w:numFmt w:val="bullet"/>
      <w:lvlText w:val="•"/>
      <w:lvlJc w:val="left"/>
      <w:pPr>
        <w:ind w:left="3362" w:hanging="360"/>
      </w:pPr>
      <w:rPr>
        <w:rFonts w:hint="default"/>
      </w:rPr>
    </w:lvl>
    <w:lvl w:ilvl="4" w:tplc="67A6A366">
      <w:numFmt w:val="bullet"/>
      <w:lvlText w:val="•"/>
      <w:lvlJc w:val="left"/>
      <w:pPr>
        <w:ind w:left="4253" w:hanging="360"/>
      </w:pPr>
      <w:rPr>
        <w:rFonts w:hint="default"/>
      </w:rPr>
    </w:lvl>
    <w:lvl w:ilvl="5" w:tplc="00065764">
      <w:numFmt w:val="bullet"/>
      <w:lvlText w:val="•"/>
      <w:lvlJc w:val="left"/>
      <w:pPr>
        <w:ind w:left="5144" w:hanging="360"/>
      </w:pPr>
      <w:rPr>
        <w:rFonts w:hint="default"/>
      </w:rPr>
    </w:lvl>
    <w:lvl w:ilvl="6" w:tplc="06C40204">
      <w:numFmt w:val="bullet"/>
      <w:lvlText w:val="•"/>
      <w:lvlJc w:val="left"/>
      <w:pPr>
        <w:ind w:left="6035" w:hanging="360"/>
      </w:pPr>
      <w:rPr>
        <w:rFonts w:hint="default"/>
      </w:rPr>
    </w:lvl>
    <w:lvl w:ilvl="7" w:tplc="BD726342">
      <w:numFmt w:val="bullet"/>
      <w:lvlText w:val="•"/>
      <w:lvlJc w:val="left"/>
      <w:pPr>
        <w:ind w:left="6926" w:hanging="360"/>
      </w:pPr>
      <w:rPr>
        <w:rFonts w:hint="default"/>
      </w:rPr>
    </w:lvl>
    <w:lvl w:ilvl="8" w:tplc="5DA866BE">
      <w:numFmt w:val="bullet"/>
      <w:lvlText w:val="•"/>
      <w:lvlJc w:val="left"/>
      <w:pPr>
        <w:ind w:left="7817" w:hanging="360"/>
      </w:pPr>
      <w:rPr>
        <w:rFonts w:hint="default"/>
      </w:rPr>
    </w:lvl>
  </w:abstractNum>
  <w:abstractNum w:abstractNumId="1" w15:restartNumberingAfterBreak="0">
    <w:nsid w:val="2E536B2A"/>
    <w:multiLevelType w:val="hybridMultilevel"/>
    <w:tmpl w:val="FB22E254"/>
    <w:lvl w:ilvl="0" w:tplc="5E3EC30C">
      <w:start w:val="1"/>
      <w:numFmt w:val="decimal"/>
      <w:lvlText w:val="%1."/>
      <w:lvlJc w:val="left"/>
      <w:pPr>
        <w:ind w:left="860" w:hanging="360"/>
        <w:jc w:val="left"/>
      </w:pPr>
      <w:rPr>
        <w:rFonts w:ascii="Times New Roman" w:eastAsia="Times New Roman" w:hAnsi="Times New Roman" w:cs="Times New Roman" w:hint="default"/>
        <w:spacing w:val="-2"/>
        <w:w w:val="100"/>
        <w:sz w:val="24"/>
        <w:szCs w:val="24"/>
      </w:rPr>
    </w:lvl>
    <w:lvl w:ilvl="1" w:tplc="4F18E536">
      <w:numFmt w:val="bullet"/>
      <w:lvlText w:val="•"/>
      <w:lvlJc w:val="left"/>
      <w:pPr>
        <w:ind w:left="1734" w:hanging="360"/>
      </w:pPr>
      <w:rPr>
        <w:rFonts w:hint="default"/>
      </w:rPr>
    </w:lvl>
    <w:lvl w:ilvl="2" w:tplc="DA0A69D8">
      <w:numFmt w:val="bullet"/>
      <w:lvlText w:val="•"/>
      <w:lvlJc w:val="left"/>
      <w:pPr>
        <w:ind w:left="2608" w:hanging="360"/>
      </w:pPr>
      <w:rPr>
        <w:rFonts w:hint="default"/>
      </w:rPr>
    </w:lvl>
    <w:lvl w:ilvl="3" w:tplc="251AB076">
      <w:numFmt w:val="bullet"/>
      <w:lvlText w:val="•"/>
      <w:lvlJc w:val="left"/>
      <w:pPr>
        <w:ind w:left="3482" w:hanging="360"/>
      </w:pPr>
      <w:rPr>
        <w:rFonts w:hint="default"/>
      </w:rPr>
    </w:lvl>
    <w:lvl w:ilvl="4" w:tplc="0B168A4C">
      <w:numFmt w:val="bullet"/>
      <w:lvlText w:val="•"/>
      <w:lvlJc w:val="left"/>
      <w:pPr>
        <w:ind w:left="4356" w:hanging="360"/>
      </w:pPr>
      <w:rPr>
        <w:rFonts w:hint="default"/>
      </w:rPr>
    </w:lvl>
    <w:lvl w:ilvl="5" w:tplc="F05A35BC">
      <w:numFmt w:val="bullet"/>
      <w:lvlText w:val="•"/>
      <w:lvlJc w:val="left"/>
      <w:pPr>
        <w:ind w:left="5230" w:hanging="360"/>
      </w:pPr>
      <w:rPr>
        <w:rFonts w:hint="default"/>
      </w:rPr>
    </w:lvl>
    <w:lvl w:ilvl="6" w:tplc="EF646DF6">
      <w:numFmt w:val="bullet"/>
      <w:lvlText w:val="•"/>
      <w:lvlJc w:val="left"/>
      <w:pPr>
        <w:ind w:left="6104" w:hanging="360"/>
      </w:pPr>
      <w:rPr>
        <w:rFonts w:hint="default"/>
      </w:rPr>
    </w:lvl>
    <w:lvl w:ilvl="7" w:tplc="F98E4DBE">
      <w:numFmt w:val="bullet"/>
      <w:lvlText w:val="•"/>
      <w:lvlJc w:val="left"/>
      <w:pPr>
        <w:ind w:left="6978" w:hanging="360"/>
      </w:pPr>
      <w:rPr>
        <w:rFonts w:hint="default"/>
      </w:rPr>
    </w:lvl>
    <w:lvl w:ilvl="8" w:tplc="01C8C4FE">
      <w:numFmt w:val="bullet"/>
      <w:lvlText w:val="•"/>
      <w:lvlJc w:val="left"/>
      <w:pPr>
        <w:ind w:left="7852" w:hanging="360"/>
      </w:pPr>
      <w:rPr>
        <w:rFonts w:hint="default"/>
      </w:rPr>
    </w:lvl>
  </w:abstractNum>
  <w:abstractNum w:abstractNumId="2" w15:restartNumberingAfterBreak="0">
    <w:nsid w:val="64D635C0"/>
    <w:multiLevelType w:val="hybridMultilevel"/>
    <w:tmpl w:val="69A2D6CA"/>
    <w:lvl w:ilvl="0" w:tplc="92041066">
      <w:start w:val="1"/>
      <w:numFmt w:val="decimal"/>
      <w:lvlText w:val="%1."/>
      <w:lvlJc w:val="left"/>
      <w:pPr>
        <w:ind w:left="380" w:hanging="240"/>
        <w:jc w:val="left"/>
      </w:pPr>
      <w:rPr>
        <w:rFonts w:ascii="Times New Roman" w:eastAsia="Times New Roman" w:hAnsi="Times New Roman" w:cs="Times New Roman" w:hint="default"/>
        <w:w w:val="99"/>
        <w:sz w:val="24"/>
        <w:szCs w:val="24"/>
      </w:rPr>
    </w:lvl>
    <w:lvl w:ilvl="1" w:tplc="9DD8DF34">
      <w:start w:val="1"/>
      <w:numFmt w:val="decimal"/>
      <w:lvlText w:val="%2."/>
      <w:lvlJc w:val="left"/>
      <w:pPr>
        <w:ind w:left="860" w:hanging="360"/>
        <w:jc w:val="left"/>
      </w:pPr>
      <w:rPr>
        <w:rFonts w:ascii="Times New Roman" w:eastAsia="Times New Roman" w:hAnsi="Times New Roman" w:cs="Times New Roman" w:hint="default"/>
        <w:spacing w:val="-2"/>
        <w:w w:val="99"/>
        <w:sz w:val="24"/>
        <w:szCs w:val="24"/>
      </w:rPr>
    </w:lvl>
    <w:lvl w:ilvl="2" w:tplc="53822414">
      <w:numFmt w:val="bullet"/>
      <w:lvlText w:val="•"/>
      <w:lvlJc w:val="left"/>
      <w:pPr>
        <w:ind w:left="1831" w:hanging="360"/>
      </w:pPr>
      <w:rPr>
        <w:rFonts w:hint="default"/>
      </w:rPr>
    </w:lvl>
    <w:lvl w:ilvl="3" w:tplc="77A80378">
      <w:numFmt w:val="bullet"/>
      <w:lvlText w:val="•"/>
      <w:lvlJc w:val="left"/>
      <w:pPr>
        <w:ind w:left="2802" w:hanging="360"/>
      </w:pPr>
      <w:rPr>
        <w:rFonts w:hint="default"/>
      </w:rPr>
    </w:lvl>
    <w:lvl w:ilvl="4" w:tplc="6A2454D0">
      <w:numFmt w:val="bullet"/>
      <w:lvlText w:val="•"/>
      <w:lvlJc w:val="left"/>
      <w:pPr>
        <w:ind w:left="3773" w:hanging="360"/>
      </w:pPr>
      <w:rPr>
        <w:rFonts w:hint="default"/>
      </w:rPr>
    </w:lvl>
    <w:lvl w:ilvl="5" w:tplc="1F3A7E2E">
      <w:numFmt w:val="bullet"/>
      <w:lvlText w:val="•"/>
      <w:lvlJc w:val="left"/>
      <w:pPr>
        <w:ind w:left="4744" w:hanging="360"/>
      </w:pPr>
      <w:rPr>
        <w:rFonts w:hint="default"/>
      </w:rPr>
    </w:lvl>
    <w:lvl w:ilvl="6" w:tplc="47923296">
      <w:numFmt w:val="bullet"/>
      <w:lvlText w:val="•"/>
      <w:lvlJc w:val="left"/>
      <w:pPr>
        <w:ind w:left="5715" w:hanging="360"/>
      </w:pPr>
      <w:rPr>
        <w:rFonts w:hint="default"/>
      </w:rPr>
    </w:lvl>
    <w:lvl w:ilvl="7" w:tplc="F09660A6">
      <w:numFmt w:val="bullet"/>
      <w:lvlText w:val="•"/>
      <w:lvlJc w:val="left"/>
      <w:pPr>
        <w:ind w:left="6686" w:hanging="360"/>
      </w:pPr>
      <w:rPr>
        <w:rFonts w:hint="default"/>
      </w:rPr>
    </w:lvl>
    <w:lvl w:ilvl="8" w:tplc="5A8C052C">
      <w:numFmt w:val="bullet"/>
      <w:lvlText w:val="•"/>
      <w:lvlJc w:val="left"/>
      <w:pPr>
        <w:ind w:left="7657" w:hanging="360"/>
      </w:pPr>
      <w:rPr>
        <w:rFonts w:hint="default"/>
      </w:rPr>
    </w:lvl>
  </w:abstractNum>
  <w:abstractNum w:abstractNumId="3" w15:restartNumberingAfterBreak="0">
    <w:nsid w:val="66E95597"/>
    <w:multiLevelType w:val="hybridMultilevel"/>
    <w:tmpl w:val="A7BE9968"/>
    <w:lvl w:ilvl="0" w:tplc="A0E0298C">
      <w:start w:val="1"/>
      <w:numFmt w:val="lowerLetter"/>
      <w:lvlText w:val="%1)"/>
      <w:lvlJc w:val="left"/>
      <w:pPr>
        <w:ind w:left="1106" w:hanging="247"/>
        <w:jc w:val="left"/>
      </w:pPr>
      <w:rPr>
        <w:rFonts w:ascii="Times New Roman" w:eastAsia="Times New Roman" w:hAnsi="Times New Roman" w:cs="Times New Roman" w:hint="default"/>
        <w:spacing w:val="-3"/>
        <w:w w:val="99"/>
        <w:sz w:val="24"/>
        <w:szCs w:val="24"/>
      </w:rPr>
    </w:lvl>
    <w:lvl w:ilvl="1" w:tplc="32A651AC">
      <w:numFmt w:val="bullet"/>
      <w:lvlText w:val=""/>
      <w:lvlJc w:val="left"/>
      <w:pPr>
        <w:ind w:left="1580" w:hanging="360"/>
      </w:pPr>
      <w:rPr>
        <w:rFonts w:ascii="Symbol" w:eastAsia="Symbol" w:hAnsi="Symbol" w:cs="Symbol" w:hint="default"/>
        <w:w w:val="100"/>
        <w:sz w:val="24"/>
        <w:szCs w:val="24"/>
      </w:rPr>
    </w:lvl>
    <w:lvl w:ilvl="2" w:tplc="B5E23104">
      <w:numFmt w:val="bullet"/>
      <w:lvlText w:val="•"/>
      <w:lvlJc w:val="left"/>
      <w:pPr>
        <w:ind w:left="2471" w:hanging="360"/>
      </w:pPr>
      <w:rPr>
        <w:rFonts w:hint="default"/>
      </w:rPr>
    </w:lvl>
    <w:lvl w:ilvl="3" w:tplc="DDEC62BA">
      <w:numFmt w:val="bullet"/>
      <w:lvlText w:val="•"/>
      <w:lvlJc w:val="left"/>
      <w:pPr>
        <w:ind w:left="3362" w:hanging="360"/>
      </w:pPr>
      <w:rPr>
        <w:rFonts w:hint="default"/>
      </w:rPr>
    </w:lvl>
    <w:lvl w:ilvl="4" w:tplc="152C934C">
      <w:numFmt w:val="bullet"/>
      <w:lvlText w:val="•"/>
      <w:lvlJc w:val="left"/>
      <w:pPr>
        <w:ind w:left="4253" w:hanging="360"/>
      </w:pPr>
      <w:rPr>
        <w:rFonts w:hint="default"/>
      </w:rPr>
    </w:lvl>
    <w:lvl w:ilvl="5" w:tplc="6D6C28D6">
      <w:numFmt w:val="bullet"/>
      <w:lvlText w:val="•"/>
      <w:lvlJc w:val="left"/>
      <w:pPr>
        <w:ind w:left="5144" w:hanging="360"/>
      </w:pPr>
      <w:rPr>
        <w:rFonts w:hint="default"/>
      </w:rPr>
    </w:lvl>
    <w:lvl w:ilvl="6" w:tplc="1756AB32">
      <w:numFmt w:val="bullet"/>
      <w:lvlText w:val="•"/>
      <w:lvlJc w:val="left"/>
      <w:pPr>
        <w:ind w:left="6035" w:hanging="360"/>
      </w:pPr>
      <w:rPr>
        <w:rFonts w:hint="default"/>
      </w:rPr>
    </w:lvl>
    <w:lvl w:ilvl="7" w:tplc="237EF2EC">
      <w:numFmt w:val="bullet"/>
      <w:lvlText w:val="•"/>
      <w:lvlJc w:val="left"/>
      <w:pPr>
        <w:ind w:left="6926" w:hanging="360"/>
      </w:pPr>
      <w:rPr>
        <w:rFonts w:hint="default"/>
      </w:rPr>
    </w:lvl>
    <w:lvl w:ilvl="8" w:tplc="F5324026">
      <w:numFmt w:val="bullet"/>
      <w:lvlText w:val="•"/>
      <w:lvlJc w:val="left"/>
      <w:pPr>
        <w:ind w:left="7817" w:hanging="360"/>
      </w:pPr>
      <w:rPr>
        <w:rFonts w:hint="default"/>
      </w:rPr>
    </w:lvl>
  </w:abstractNum>
  <w:abstractNum w:abstractNumId="4" w15:restartNumberingAfterBreak="0">
    <w:nsid w:val="6F2A002E"/>
    <w:multiLevelType w:val="hybridMultilevel"/>
    <w:tmpl w:val="19380028"/>
    <w:lvl w:ilvl="0" w:tplc="47B43C44">
      <w:start w:val="1"/>
      <w:numFmt w:val="decimal"/>
      <w:lvlText w:val="%1."/>
      <w:lvlJc w:val="left"/>
      <w:pPr>
        <w:ind w:left="860" w:hanging="360"/>
        <w:jc w:val="left"/>
      </w:pPr>
      <w:rPr>
        <w:rFonts w:ascii="Times New Roman" w:eastAsia="Times New Roman" w:hAnsi="Times New Roman" w:cs="Times New Roman" w:hint="default"/>
        <w:spacing w:val="-2"/>
        <w:w w:val="99"/>
        <w:sz w:val="24"/>
        <w:szCs w:val="24"/>
      </w:rPr>
    </w:lvl>
    <w:lvl w:ilvl="1" w:tplc="6250FEB6">
      <w:start w:val="1"/>
      <w:numFmt w:val="lowerLetter"/>
      <w:lvlText w:val="%2)"/>
      <w:lvlJc w:val="left"/>
      <w:pPr>
        <w:ind w:left="1106" w:hanging="247"/>
        <w:jc w:val="left"/>
      </w:pPr>
      <w:rPr>
        <w:rFonts w:ascii="Times New Roman" w:eastAsia="Times New Roman" w:hAnsi="Times New Roman" w:cs="Times New Roman" w:hint="default"/>
        <w:spacing w:val="-3"/>
        <w:w w:val="99"/>
        <w:sz w:val="24"/>
        <w:szCs w:val="24"/>
      </w:rPr>
    </w:lvl>
    <w:lvl w:ilvl="2" w:tplc="4FD03486">
      <w:numFmt w:val="bullet"/>
      <w:lvlText w:val="•"/>
      <w:lvlJc w:val="left"/>
      <w:pPr>
        <w:ind w:left="2044" w:hanging="247"/>
      </w:pPr>
      <w:rPr>
        <w:rFonts w:hint="default"/>
      </w:rPr>
    </w:lvl>
    <w:lvl w:ilvl="3" w:tplc="6E9CB85A">
      <w:numFmt w:val="bullet"/>
      <w:lvlText w:val="•"/>
      <w:lvlJc w:val="left"/>
      <w:pPr>
        <w:ind w:left="2988" w:hanging="247"/>
      </w:pPr>
      <w:rPr>
        <w:rFonts w:hint="default"/>
      </w:rPr>
    </w:lvl>
    <w:lvl w:ilvl="4" w:tplc="CDFA85CA">
      <w:numFmt w:val="bullet"/>
      <w:lvlText w:val="•"/>
      <w:lvlJc w:val="left"/>
      <w:pPr>
        <w:ind w:left="3933" w:hanging="247"/>
      </w:pPr>
      <w:rPr>
        <w:rFonts w:hint="default"/>
      </w:rPr>
    </w:lvl>
    <w:lvl w:ilvl="5" w:tplc="1902CDBE">
      <w:numFmt w:val="bullet"/>
      <w:lvlText w:val="•"/>
      <w:lvlJc w:val="left"/>
      <w:pPr>
        <w:ind w:left="4877" w:hanging="247"/>
      </w:pPr>
      <w:rPr>
        <w:rFonts w:hint="default"/>
      </w:rPr>
    </w:lvl>
    <w:lvl w:ilvl="6" w:tplc="93967F4A">
      <w:numFmt w:val="bullet"/>
      <w:lvlText w:val="•"/>
      <w:lvlJc w:val="left"/>
      <w:pPr>
        <w:ind w:left="5822" w:hanging="247"/>
      </w:pPr>
      <w:rPr>
        <w:rFonts w:hint="default"/>
      </w:rPr>
    </w:lvl>
    <w:lvl w:ilvl="7" w:tplc="C3901BEA">
      <w:numFmt w:val="bullet"/>
      <w:lvlText w:val="•"/>
      <w:lvlJc w:val="left"/>
      <w:pPr>
        <w:ind w:left="6766" w:hanging="247"/>
      </w:pPr>
      <w:rPr>
        <w:rFonts w:hint="default"/>
      </w:rPr>
    </w:lvl>
    <w:lvl w:ilvl="8" w:tplc="52469C6E">
      <w:numFmt w:val="bullet"/>
      <w:lvlText w:val="•"/>
      <w:lvlJc w:val="left"/>
      <w:pPr>
        <w:ind w:left="7711" w:hanging="247"/>
      </w:pPr>
      <w:rPr>
        <w:rFonts w:hint="default"/>
      </w:rPr>
    </w:lvl>
  </w:abstractNum>
  <w:abstractNum w:abstractNumId="5" w15:restartNumberingAfterBreak="0">
    <w:nsid w:val="752019C4"/>
    <w:multiLevelType w:val="hybridMultilevel"/>
    <w:tmpl w:val="327AD680"/>
    <w:lvl w:ilvl="0" w:tplc="6A1E6D5C">
      <w:start w:val="1"/>
      <w:numFmt w:val="decimal"/>
      <w:lvlText w:val="%1."/>
      <w:lvlJc w:val="left"/>
      <w:pPr>
        <w:ind w:left="860" w:hanging="360"/>
        <w:jc w:val="left"/>
      </w:pPr>
      <w:rPr>
        <w:rFonts w:ascii="Times New Roman" w:eastAsia="Times New Roman" w:hAnsi="Times New Roman" w:cs="Times New Roman" w:hint="default"/>
        <w:spacing w:val="-2"/>
        <w:w w:val="99"/>
        <w:sz w:val="24"/>
        <w:szCs w:val="24"/>
      </w:rPr>
    </w:lvl>
    <w:lvl w:ilvl="1" w:tplc="0252872C">
      <w:numFmt w:val="bullet"/>
      <w:lvlText w:val="•"/>
      <w:lvlJc w:val="left"/>
      <w:pPr>
        <w:ind w:left="1734" w:hanging="360"/>
      </w:pPr>
      <w:rPr>
        <w:rFonts w:hint="default"/>
      </w:rPr>
    </w:lvl>
    <w:lvl w:ilvl="2" w:tplc="3E688E52">
      <w:numFmt w:val="bullet"/>
      <w:lvlText w:val="•"/>
      <w:lvlJc w:val="left"/>
      <w:pPr>
        <w:ind w:left="2608" w:hanging="360"/>
      </w:pPr>
      <w:rPr>
        <w:rFonts w:hint="default"/>
      </w:rPr>
    </w:lvl>
    <w:lvl w:ilvl="3" w:tplc="882C9EF8">
      <w:numFmt w:val="bullet"/>
      <w:lvlText w:val="•"/>
      <w:lvlJc w:val="left"/>
      <w:pPr>
        <w:ind w:left="3482" w:hanging="360"/>
      </w:pPr>
      <w:rPr>
        <w:rFonts w:hint="default"/>
      </w:rPr>
    </w:lvl>
    <w:lvl w:ilvl="4" w:tplc="1DF47822">
      <w:numFmt w:val="bullet"/>
      <w:lvlText w:val="•"/>
      <w:lvlJc w:val="left"/>
      <w:pPr>
        <w:ind w:left="4356" w:hanging="360"/>
      </w:pPr>
      <w:rPr>
        <w:rFonts w:hint="default"/>
      </w:rPr>
    </w:lvl>
    <w:lvl w:ilvl="5" w:tplc="3AC0300C">
      <w:numFmt w:val="bullet"/>
      <w:lvlText w:val="•"/>
      <w:lvlJc w:val="left"/>
      <w:pPr>
        <w:ind w:left="5230" w:hanging="360"/>
      </w:pPr>
      <w:rPr>
        <w:rFonts w:hint="default"/>
      </w:rPr>
    </w:lvl>
    <w:lvl w:ilvl="6" w:tplc="A0CE6F88">
      <w:numFmt w:val="bullet"/>
      <w:lvlText w:val="•"/>
      <w:lvlJc w:val="left"/>
      <w:pPr>
        <w:ind w:left="6104" w:hanging="360"/>
      </w:pPr>
      <w:rPr>
        <w:rFonts w:hint="default"/>
      </w:rPr>
    </w:lvl>
    <w:lvl w:ilvl="7" w:tplc="1F7A1462">
      <w:numFmt w:val="bullet"/>
      <w:lvlText w:val="•"/>
      <w:lvlJc w:val="left"/>
      <w:pPr>
        <w:ind w:left="6978" w:hanging="360"/>
      </w:pPr>
      <w:rPr>
        <w:rFonts w:hint="default"/>
      </w:rPr>
    </w:lvl>
    <w:lvl w:ilvl="8" w:tplc="3CC02510">
      <w:numFmt w:val="bullet"/>
      <w:lvlText w:val="•"/>
      <w:lvlJc w:val="left"/>
      <w:pPr>
        <w:ind w:left="7852" w:hanging="360"/>
      </w:pPr>
      <w:rPr>
        <w:rFonts w:hint="default"/>
      </w:rPr>
    </w:lvl>
  </w:abstractNum>
  <w:abstractNum w:abstractNumId="6" w15:restartNumberingAfterBreak="0">
    <w:nsid w:val="77A836ED"/>
    <w:multiLevelType w:val="hybridMultilevel"/>
    <w:tmpl w:val="E744C506"/>
    <w:lvl w:ilvl="0" w:tplc="9048852A">
      <w:start w:val="1"/>
      <w:numFmt w:val="decimal"/>
      <w:lvlText w:val="%1."/>
      <w:lvlJc w:val="left"/>
      <w:pPr>
        <w:ind w:left="860" w:hanging="360"/>
        <w:jc w:val="left"/>
      </w:pPr>
      <w:rPr>
        <w:rFonts w:ascii="Times New Roman" w:eastAsia="Times New Roman" w:hAnsi="Times New Roman" w:cs="Times New Roman" w:hint="default"/>
        <w:spacing w:val="-3"/>
        <w:w w:val="99"/>
        <w:sz w:val="24"/>
        <w:szCs w:val="24"/>
      </w:rPr>
    </w:lvl>
    <w:lvl w:ilvl="1" w:tplc="04090017">
      <w:start w:val="1"/>
      <w:numFmt w:val="lowerLetter"/>
      <w:lvlText w:val="%2)"/>
      <w:lvlJc w:val="left"/>
      <w:pPr>
        <w:ind w:left="1580" w:hanging="360"/>
      </w:pPr>
      <w:rPr>
        <w:rFonts w:hint="default"/>
        <w:w w:val="100"/>
        <w:sz w:val="24"/>
        <w:szCs w:val="24"/>
      </w:rPr>
    </w:lvl>
    <w:lvl w:ilvl="2" w:tplc="C58E4AD4">
      <w:numFmt w:val="bullet"/>
      <w:lvlText w:val="•"/>
      <w:lvlJc w:val="left"/>
      <w:pPr>
        <w:ind w:left="2471" w:hanging="360"/>
      </w:pPr>
      <w:rPr>
        <w:rFonts w:hint="default"/>
      </w:rPr>
    </w:lvl>
    <w:lvl w:ilvl="3" w:tplc="16B218D0">
      <w:numFmt w:val="bullet"/>
      <w:lvlText w:val="•"/>
      <w:lvlJc w:val="left"/>
      <w:pPr>
        <w:ind w:left="3362" w:hanging="360"/>
      </w:pPr>
      <w:rPr>
        <w:rFonts w:hint="default"/>
      </w:rPr>
    </w:lvl>
    <w:lvl w:ilvl="4" w:tplc="67A6A366">
      <w:numFmt w:val="bullet"/>
      <w:lvlText w:val="•"/>
      <w:lvlJc w:val="left"/>
      <w:pPr>
        <w:ind w:left="4253" w:hanging="360"/>
      </w:pPr>
      <w:rPr>
        <w:rFonts w:hint="default"/>
      </w:rPr>
    </w:lvl>
    <w:lvl w:ilvl="5" w:tplc="00065764">
      <w:numFmt w:val="bullet"/>
      <w:lvlText w:val="•"/>
      <w:lvlJc w:val="left"/>
      <w:pPr>
        <w:ind w:left="5144" w:hanging="360"/>
      </w:pPr>
      <w:rPr>
        <w:rFonts w:hint="default"/>
      </w:rPr>
    </w:lvl>
    <w:lvl w:ilvl="6" w:tplc="06C40204">
      <w:numFmt w:val="bullet"/>
      <w:lvlText w:val="•"/>
      <w:lvlJc w:val="left"/>
      <w:pPr>
        <w:ind w:left="6035" w:hanging="360"/>
      </w:pPr>
      <w:rPr>
        <w:rFonts w:hint="default"/>
      </w:rPr>
    </w:lvl>
    <w:lvl w:ilvl="7" w:tplc="BD726342">
      <w:numFmt w:val="bullet"/>
      <w:lvlText w:val="•"/>
      <w:lvlJc w:val="left"/>
      <w:pPr>
        <w:ind w:left="6926" w:hanging="360"/>
      </w:pPr>
      <w:rPr>
        <w:rFonts w:hint="default"/>
      </w:rPr>
    </w:lvl>
    <w:lvl w:ilvl="8" w:tplc="5DA866BE">
      <w:numFmt w:val="bullet"/>
      <w:lvlText w:val="•"/>
      <w:lvlJc w:val="left"/>
      <w:pPr>
        <w:ind w:left="7817" w:hanging="360"/>
      </w:pPr>
      <w:rPr>
        <w:rFont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45"/>
    <w:rsid w:val="000A459C"/>
    <w:rsid w:val="001E6ED3"/>
    <w:rsid w:val="002C6153"/>
    <w:rsid w:val="00357A2C"/>
    <w:rsid w:val="00372009"/>
    <w:rsid w:val="003B3691"/>
    <w:rsid w:val="006D7AB2"/>
    <w:rsid w:val="00731CE4"/>
    <w:rsid w:val="009D0E21"/>
    <w:rsid w:val="00A966C7"/>
    <w:rsid w:val="00B37C87"/>
    <w:rsid w:val="00D13640"/>
    <w:rsid w:val="00E52445"/>
    <w:rsid w:val="00E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5013BC"/>
  <w15:docId w15:val="{3398D35E-718B-47E2-857A-3D4AA7FD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sz w:val="24"/>
      <w:szCs w:val="24"/>
    </w:rPr>
  </w:style>
  <w:style w:type="paragraph" w:styleId="Heading2">
    <w:name w:val="heading 2"/>
    <w:basedOn w:val="Normal"/>
    <w:uiPriority w:val="1"/>
    <w:qFormat/>
    <w:pPr>
      <w:ind w:left="1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5FF0"/>
    <w:pPr>
      <w:tabs>
        <w:tab w:val="center" w:pos="4680"/>
        <w:tab w:val="right" w:pos="9360"/>
      </w:tabs>
    </w:pPr>
  </w:style>
  <w:style w:type="character" w:customStyle="1" w:styleId="HeaderChar">
    <w:name w:val="Header Char"/>
    <w:basedOn w:val="DefaultParagraphFont"/>
    <w:link w:val="Header"/>
    <w:uiPriority w:val="99"/>
    <w:rsid w:val="00EF5FF0"/>
    <w:rPr>
      <w:rFonts w:ascii="Times New Roman" w:eastAsia="Times New Roman" w:hAnsi="Times New Roman" w:cs="Times New Roman"/>
    </w:rPr>
  </w:style>
  <w:style w:type="paragraph" w:styleId="Footer">
    <w:name w:val="footer"/>
    <w:basedOn w:val="Normal"/>
    <w:link w:val="FooterChar"/>
    <w:uiPriority w:val="99"/>
    <w:unhideWhenUsed/>
    <w:rsid w:val="00EF5FF0"/>
    <w:pPr>
      <w:tabs>
        <w:tab w:val="center" w:pos="4680"/>
        <w:tab w:val="right" w:pos="9360"/>
      </w:tabs>
    </w:pPr>
  </w:style>
  <w:style w:type="character" w:customStyle="1" w:styleId="FooterChar">
    <w:name w:val="Footer Char"/>
    <w:basedOn w:val="DefaultParagraphFont"/>
    <w:link w:val="Footer"/>
    <w:uiPriority w:val="99"/>
    <w:rsid w:val="00EF5F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How to Qualify Your Course for</vt:lpstr>
    </vt:vector>
  </TitlesOfParts>
  <Company>Santa Clara University</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Qualify Your Course for</dc:title>
  <dc:creator>Chad Raphael</dc:creator>
  <cp:lastModifiedBy>Windows User</cp:lastModifiedBy>
  <cp:revision>5</cp:revision>
  <dcterms:created xsi:type="dcterms:W3CDTF">2019-04-15T17:06:00Z</dcterms:created>
  <dcterms:modified xsi:type="dcterms:W3CDTF">2019-04-17T16:35:00Z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2008-07-08T00:00:00Z</vt:filetime>
  </property>
  <property fmtid="{D5CDD505-2E9C-101B-9397-08002B2CF9AE}" pid="3" name="Creator">
    <vt:lpwstr>Acrobat PDFMaker 7.0.7 for Word</vt:lpwstr>
  </property>
  <property fmtid="{D5CDD505-2E9C-101B-9397-08002B2CF9AE}" pid="4" name="LastSaved">
    <vt:filetime>2019-01-22T00:00:00Z</vt:filetime>
  </property>
</Properties>
</file>