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E5C4E" w14:textId="3FF26B62" w:rsidR="00E3505B" w:rsidRPr="00BD426D" w:rsidRDefault="000B2DCF">
      <w:pPr>
        <w:pBdr>
          <w:bottom w:val="single" w:sz="12" w:space="1" w:color="000000"/>
        </w:pBdr>
        <w:tabs>
          <w:tab w:val="right" w:pos="9360"/>
        </w:tabs>
        <w:rPr>
          <w:rFonts w:ascii="Palatino Linotype" w:hAnsi="Palatino Linotype"/>
          <w:color w:val="8064A2"/>
          <w:sz w:val="36"/>
          <w:szCs w:val="36"/>
        </w:rPr>
      </w:pPr>
      <w:r w:rsidRPr="00BD426D">
        <w:rPr>
          <w:rFonts w:ascii="Palatino Linotype" w:hAnsi="Palatino Linotype"/>
          <w:color w:val="8064A2"/>
          <w:sz w:val="36"/>
          <w:szCs w:val="36"/>
        </w:rPr>
        <w:t>P</w:t>
      </w:r>
      <w:r w:rsidR="0086711A">
        <w:rPr>
          <w:rFonts w:ascii="Palatino Linotype" w:hAnsi="Palatino Linotype"/>
          <w:color w:val="8064A2"/>
          <w:sz w:val="36"/>
          <w:szCs w:val="36"/>
        </w:rPr>
        <w:t>LIT 221</w:t>
      </w:r>
      <w:r w:rsidR="00E54032">
        <w:rPr>
          <w:rFonts w:ascii="Palatino Linotype" w:hAnsi="Palatino Linotype"/>
          <w:color w:val="8064A2"/>
          <w:sz w:val="36"/>
          <w:szCs w:val="36"/>
        </w:rPr>
        <w:t xml:space="preserve">: </w:t>
      </w:r>
      <w:r w:rsidR="0086711A">
        <w:rPr>
          <w:rFonts w:ascii="Palatino Linotype" w:hAnsi="Palatino Linotype"/>
          <w:color w:val="8064A2"/>
          <w:sz w:val="36"/>
          <w:szCs w:val="36"/>
        </w:rPr>
        <w:t>The Eucharist</w:t>
      </w:r>
    </w:p>
    <w:p w14:paraId="1214507F" w14:textId="26F1EF45" w:rsidR="00E3505B" w:rsidRPr="00BD426D" w:rsidRDefault="000B2DCF">
      <w:pPr>
        <w:pBdr>
          <w:bottom w:val="single" w:sz="12" w:space="1" w:color="000000"/>
        </w:pBdr>
        <w:tabs>
          <w:tab w:val="right" w:pos="9360"/>
        </w:tabs>
        <w:rPr>
          <w:rFonts w:ascii="Palatino Linotype" w:hAnsi="Palatino Linotype"/>
          <w:i/>
          <w:color w:val="8064A2"/>
          <w:sz w:val="28"/>
          <w:szCs w:val="28"/>
        </w:rPr>
      </w:pPr>
      <w:r w:rsidRPr="00BD426D">
        <w:rPr>
          <w:rFonts w:ascii="Palatino Linotype" w:hAnsi="Palatino Linotype"/>
          <w:i/>
          <w:color w:val="8064A2"/>
          <w:sz w:val="36"/>
          <w:szCs w:val="36"/>
        </w:rPr>
        <w:t xml:space="preserve">Syllabus for </w:t>
      </w:r>
      <w:r w:rsidR="000060FD">
        <w:rPr>
          <w:rFonts w:ascii="Palatino Linotype" w:hAnsi="Palatino Linotype"/>
          <w:i/>
          <w:color w:val="8064A2"/>
          <w:sz w:val="36"/>
          <w:szCs w:val="36"/>
        </w:rPr>
        <w:t>Spring</w:t>
      </w:r>
      <w:r w:rsidRPr="00BD426D">
        <w:rPr>
          <w:rFonts w:ascii="Palatino Linotype" w:hAnsi="Palatino Linotype"/>
          <w:i/>
          <w:color w:val="8064A2"/>
          <w:sz w:val="36"/>
          <w:szCs w:val="36"/>
        </w:rPr>
        <w:t xml:space="preserve"> Quarter </w:t>
      </w:r>
      <w:r w:rsidR="003A508A" w:rsidRPr="00BD426D">
        <w:rPr>
          <w:rFonts w:ascii="Palatino Linotype" w:hAnsi="Palatino Linotype"/>
          <w:i/>
          <w:color w:val="8064A2"/>
          <w:sz w:val="36"/>
          <w:szCs w:val="36"/>
        </w:rPr>
        <w:t>202</w:t>
      </w:r>
      <w:r w:rsidR="000060FD">
        <w:rPr>
          <w:rFonts w:ascii="Palatino Linotype" w:hAnsi="Palatino Linotype"/>
          <w:i/>
          <w:color w:val="8064A2"/>
          <w:sz w:val="36"/>
          <w:szCs w:val="36"/>
        </w:rPr>
        <w:t>5</w:t>
      </w:r>
      <w:r w:rsidRPr="00BD426D">
        <w:rPr>
          <w:rFonts w:ascii="Palatino Linotype" w:hAnsi="Palatino Linotype"/>
          <w:i/>
          <w:color w:val="8064A2"/>
          <w:sz w:val="36"/>
          <w:szCs w:val="36"/>
        </w:rPr>
        <w:tab/>
      </w:r>
    </w:p>
    <w:p w14:paraId="7A45A1ED" w14:textId="126B4402" w:rsidR="000060FD" w:rsidRDefault="00AE1098">
      <w:pPr>
        <w:pBdr>
          <w:bottom w:val="single" w:sz="12" w:space="1" w:color="000000"/>
        </w:pBdr>
        <w:tabs>
          <w:tab w:val="right" w:pos="9360"/>
        </w:tabs>
        <w:rPr>
          <w:rFonts w:ascii="Palatino Linotype" w:hAnsi="Palatino Linotype"/>
          <w:color w:val="8064A2"/>
          <w:sz w:val="28"/>
          <w:szCs w:val="28"/>
        </w:rPr>
      </w:pPr>
      <w:r>
        <w:rPr>
          <w:rFonts w:ascii="Palatino Linotype" w:hAnsi="Palatino Linotype"/>
          <w:color w:val="8064A2"/>
          <w:sz w:val="28"/>
          <w:szCs w:val="28"/>
        </w:rPr>
        <w:t>Tuesdays</w:t>
      </w:r>
      <w:r w:rsidR="000060FD">
        <w:rPr>
          <w:rFonts w:ascii="Palatino Linotype" w:hAnsi="Palatino Linotype"/>
          <w:color w:val="8064A2"/>
          <w:sz w:val="28"/>
          <w:szCs w:val="28"/>
        </w:rPr>
        <w:t xml:space="preserve"> 6:00–9:00 | </w:t>
      </w:r>
      <w:r>
        <w:rPr>
          <w:rFonts w:ascii="Palatino Linotype" w:hAnsi="Palatino Linotype"/>
          <w:color w:val="8064A2"/>
          <w:sz w:val="28"/>
          <w:szCs w:val="28"/>
        </w:rPr>
        <w:t>In Person</w:t>
      </w:r>
      <w:r w:rsidR="000060FD">
        <w:rPr>
          <w:rFonts w:ascii="Palatino Linotype" w:hAnsi="Palatino Linotype"/>
          <w:color w:val="8064A2"/>
          <w:sz w:val="28"/>
          <w:szCs w:val="28"/>
        </w:rPr>
        <w:t xml:space="preserve"> and Online</w:t>
      </w:r>
    </w:p>
    <w:p w14:paraId="68178D6E" w14:textId="5B5C2D60" w:rsidR="00E3505B" w:rsidRPr="00BD426D" w:rsidRDefault="000B2DCF">
      <w:pPr>
        <w:pBdr>
          <w:bottom w:val="single" w:sz="12" w:space="1" w:color="000000"/>
        </w:pBdr>
        <w:tabs>
          <w:tab w:val="right" w:pos="9360"/>
        </w:tabs>
        <w:rPr>
          <w:rFonts w:ascii="Palatino Linotype" w:hAnsi="Palatino Linotype"/>
          <w:color w:val="8064A2"/>
          <w:sz w:val="28"/>
          <w:szCs w:val="28"/>
        </w:rPr>
      </w:pPr>
      <w:r w:rsidRPr="00BD426D">
        <w:rPr>
          <w:rFonts w:ascii="Palatino Linotype" w:hAnsi="Palatino Linotype"/>
          <w:color w:val="8064A2"/>
          <w:sz w:val="28"/>
          <w:szCs w:val="28"/>
        </w:rPr>
        <w:t>Eugene R. Schlesinger, Ph.D.</w:t>
      </w:r>
    </w:p>
    <w:p w14:paraId="497DDC8E" w14:textId="280C09AB" w:rsidR="00E3505B" w:rsidRPr="00BD426D" w:rsidRDefault="000B2DCF">
      <w:pPr>
        <w:pBdr>
          <w:bottom w:val="single" w:sz="12" w:space="1" w:color="000000"/>
        </w:pBdr>
        <w:tabs>
          <w:tab w:val="right" w:pos="9360"/>
        </w:tabs>
        <w:rPr>
          <w:rFonts w:ascii="Palatino Linotype" w:hAnsi="Palatino Linotype"/>
          <w:color w:val="8064A2"/>
          <w:sz w:val="28"/>
          <w:szCs w:val="28"/>
        </w:rPr>
      </w:pPr>
      <w:r w:rsidRPr="00BD426D">
        <w:rPr>
          <w:rFonts w:ascii="Palatino Linotype" w:hAnsi="Palatino Linotype"/>
          <w:color w:val="8064A2"/>
          <w:sz w:val="28"/>
          <w:szCs w:val="28"/>
        </w:rPr>
        <w:t>Office: Kenna 30</w:t>
      </w:r>
      <w:r w:rsidR="00AE1098">
        <w:rPr>
          <w:rFonts w:ascii="Palatino Linotype" w:hAnsi="Palatino Linotype"/>
          <w:color w:val="8064A2"/>
          <w:sz w:val="28"/>
          <w:szCs w:val="28"/>
        </w:rPr>
        <w:t>0B</w:t>
      </w:r>
    </w:p>
    <w:p w14:paraId="25506F83" w14:textId="77777777" w:rsidR="00E3505B" w:rsidRPr="00BD426D" w:rsidRDefault="000B2DCF">
      <w:pPr>
        <w:pBdr>
          <w:bottom w:val="single" w:sz="12" w:space="1" w:color="000000"/>
        </w:pBdr>
        <w:tabs>
          <w:tab w:val="right" w:pos="9360"/>
        </w:tabs>
        <w:rPr>
          <w:rFonts w:ascii="Palatino Linotype" w:hAnsi="Palatino Linotype"/>
          <w:color w:val="8064A2"/>
          <w:sz w:val="28"/>
          <w:szCs w:val="28"/>
        </w:rPr>
      </w:pPr>
      <w:r w:rsidRPr="00BD426D">
        <w:rPr>
          <w:rFonts w:ascii="Palatino Linotype" w:hAnsi="Palatino Linotype"/>
          <w:color w:val="8064A2"/>
          <w:sz w:val="28"/>
          <w:szCs w:val="28"/>
        </w:rPr>
        <w:t>Email:</w:t>
      </w:r>
      <w:r w:rsidRPr="00BD426D">
        <w:rPr>
          <w:rFonts w:ascii="Palatino Linotype" w:hAnsi="Palatino Linotype"/>
          <w:i/>
          <w:color w:val="8064A2"/>
          <w:sz w:val="28"/>
          <w:szCs w:val="28"/>
        </w:rPr>
        <w:t xml:space="preserve"> </w:t>
      </w:r>
      <w:r w:rsidRPr="00BD426D">
        <w:rPr>
          <w:rFonts w:ascii="Palatino Linotype" w:hAnsi="Palatino Linotype"/>
          <w:color w:val="8064A2"/>
          <w:sz w:val="28"/>
          <w:szCs w:val="28"/>
        </w:rPr>
        <w:t>eschlesinger@scu.edu</w:t>
      </w:r>
    </w:p>
    <w:p w14:paraId="7357F4EC" w14:textId="77777777" w:rsidR="00E3505B" w:rsidRPr="00BD426D" w:rsidRDefault="000B2DCF">
      <w:pPr>
        <w:pBdr>
          <w:bottom w:val="single" w:sz="12" w:space="1" w:color="000000"/>
        </w:pBdr>
        <w:tabs>
          <w:tab w:val="right" w:pos="9360"/>
        </w:tabs>
        <w:rPr>
          <w:rFonts w:ascii="Palatino Linotype" w:hAnsi="Palatino Linotype"/>
          <w:color w:val="8064A2"/>
          <w:sz w:val="28"/>
          <w:szCs w:val="28"/>
        </w:rPr>
      </w:pPr>
      <w:r w:rsidRPr="00BD426D">
        <w:rPr>
          <w:rFonts w:ascii="Palatino Linotype" w:hAnsi="Palatino Linotype"/>
          <w:color w:val="8064A2"/>
          <w:sz w:val="28"/>
          <w:szCs w:val="28"/>
        </w:rPr>
        <w:t>Phone: 408-441-7153</w:t>
      </w:r>
    </w:p>
    <w:p w14:paraId="523BDB3D" w14:textId="5DAA0BC6" w:rsidR="00E3505B" w:rsidRPr="00BD426D" w:rsidRDefault="000B2DCF">
      <w:pPr>
        <w:pBdr>
          <w:bottom w:val="single" w:sz="12" w:space="1" w:color="000000"/>
        </w:pBdr>
        <w:tabs>
          <w:tab w:val="right" w:pos="9360"/>
        </w:tabs>
        <w:rPr>
          <w:rFonts w:ascii="Palatino Linotype" w:hAnsi="Palatino Linotype"/>
          <w:color w:val="8064A2"/>
          <w:sz w:val="36"/>
          <w:szCs w:val="36"/>
        </w:rPr>
      </w:pPr>
      <w:r w:rsidRPr="00BD426D">
        <w:rPr>
          <w:rFonts w:ascii="Palatino Linotype" w:hAnsi="Palatino Linotype"/>
          <w:color w:val="8064A2"/>
          <w:sz w:val="28"/>
          <w:szCs w:val="28"/>
        </w:rPr>
        <w:t xml:space="preserve">Office Hours: </w:t>
      </w:r>
      <w:r w:rsidR="000060FD">
        <w:rPr>
          <w:rFonts w:ascii="Palatino Linotype" w:hAnsi="Palatino Linotype"/>
          <w:color w:val="8064A2"/>
          <w:sz w:val="28"/>
          <w:szCs w:val="28"/>
        </w:rPr>
        <w:t>TBD</w:t>
      </w:r>
      <w:r w:rsidRPr="00BD426D">
        <w:rPr>
          <w:rFonts w:ascii="Palatino Linotype" w:hAnsi="Palatino Linotype"/>
          <w:color w:val="8064A2"/>
          <w:sz w:val="36"/>
          <w:szCs w:val="36"/>
        </w:rPr>
        <w:tab/>
      </w:r>
    </w:p>
    <w:p w14:paraId="672A6659" w14:textId="77777777" w:rsidR="00E3505B" w:rsidRDefault="00E3505B">
      <w:pPr>
        <w:rPr>
          <w:rFonts w:ascii="Palatino Linotype" w:hAnsi="Palatino Linotype"/>
        </w:rPr>
      </w:pPr>
    </w:p>
    <w:p w14:paraId="1B6AD0BD" w14:textId="77777777" w:rsidR="001867D3" w:rsidRPr="001867D3" w:rsidRDefault="001867D3" w:rsidP="001867D3">
      <w:pPr>
        <w:rPr>
          <w:rFonts w:ascii="Palatino Linotype" w:hAnsi="Palatino Linotype"/>
          <w:b/>
          <w:i/>
          <w:iCs/>
        </w:rPr>
      </w:pPr>
      <w:r w:rsidRPr="001867D3">
        <w:rPr>
          <w:rFonts w:ascii="Palatino Linotype" w:hAnsi="Palatino Linotype"/>
          <w:b/>
          <w:bCs/>
          <w:i/>
          <w:iCs/>
        </w:rPr>
        <w:t>This is a draft syllabus, anything and everything is subject to revision and change. The only thing I guarantee will not change are the books you are required to purchase. This will allow you to secure them in advance of the start date without fear that you’ll have bought something you don’t need.</w:t>
      </w:r>
      <w:r w:rsidRPr="001867D3">
        <w:rPr>
          <w:rFonts w:ascii="Palatino Linotype" w:hAnsi="Palatino Linotype"/>
          <w:i/>
          <w:iCs/>
        </w:rPr>
        <w:t xml:space="preserve"> </w:t>
      </w:r>
      <w:r w:rsidRPr="001867D3">
        <w:rPr>
          <w:rFonts w:ascii="Palatino Linotype" w:hAnsi="Palatino Linotype"/>
          <w:b/>
          <w:i/>
          <w:iCs/>
        </w:rPr>
        <w:t xml:space="preserve">Please note that the final syllabus will take precedent over any and all aspects of this one (including assignments, due dates, and policies), even if a student has made plans based on the draft, even if a student is confused about which syllabus to follow. </w:t>
      </w:r>
    </w:p>
    <w:p w14:paraId="0A37501D" w14:textId="6BD6A38C" w:rsidR="00E3505B" w:rsidRPr="00BD426D" w:rsidRDefault="00E3505B">
      <w:pPr>
        <w:rPr>
          <w:rFonts w:ascii="Palatino Linotype" w:hAnsi="Palatino Linotype"/>
        </w:rPr>
      </w:pPr>
    </w:p>
    <w:p w14:paraId="7BA12F9B" w14:textId="77777777" w:rsidR="00E3505B" w:rsidRPr="00BD426D" w:rsidRDefault="000B2DCF">
      <w:pPr>
        <w:tabs>
          <w:tab w:val="left" w:pos="7599"/>
        </w:tabs>
        <w:rPr>
          <w:rFonts w:ascii="Palatino Linotype" w:hAnsi="Palatino Linotype"/>
        </w:rPr>
      </w:pPr>
      <w:r w:rsidRPr="00BD426D">
        <w:rPr>
          <w:rFonts w:ascii="Palatino Linotype" w:hAnsi="Palatino Linotype"/>
          <w:b/>
          <w:bCs/>
          <w:sz w:val="28"/>
          <w:szCs w:val="28"/>
        </w:rPr>
        <w:t>Course Description</w:t>
      </w:r>
      <w:r w:rsidRPr="00BD426D">
        <w:rPr>
          <w:rFonts w:ascii="Palatino Linotype" w:hAnsi="Palatino Linotype"/>
          <w:b/>
          <w:sz w:val="28"/>
          <w:szCs w:val="28"/>
        </w:rPr>
        <w:tab/>
      </w:r>
    </w:p>
    <w:p w14:paraId="3BC9B1D7" w14:textId="77777777" w:rsidR="004B29B9" w:rsidRPr="004B29B9" w:rsidRDefault="004B29B9" w:rsidP="004B29B9">
      <w:pPr>
        <w:rPr>
          <w:rFonts w:ascii="Palatino Linotype" w:hAnsi="Palatino Linotype"/>
        </w:rPr>
      </w:pPr>
      <w:r w:rsidRPr="004B29B9">
        <w:rPr>
          <w:rFonts w:ascii="Palatino Linotype" w:hAnsi="Palatino Linotype"/>
        </w:rPr>
        <w:t>An introduction to the theology and celebration of the Eucharist. The course includes New Testament beginnings, a brief historical overview, and pastoral and catechetical questions concerning contemporary celebration of the Eucharist. An elective course; formerly PLIT 232; 4 units.</w:t>
      </w:r>
    </w:p>
    <w:p w14:paraId="5DAB6C7B" w14:textId="18973700" w:rsidR="00E3505B" w:rsidRPr="00BD426D" w:rsidRDefault="00E3505B" w:rsidP="005E6F87">
      <w:pPr>
        <w:rPr>
          <w:rFonts w:ascii="Palatino Linotype" w:hAnsi="Palatino Linotype"/>
        </w:rPr>
      </w:pPr>
    </w:p>
    <w:p w14:paraId="43A6F7BE" w14:textId="77777777" w:rsidR="00E3505B" w:rsidRPr="00BD426D" w:rsidRDefault="000B2DCF">
      <w:pPr>
        <w:rPr>
          <w:rFonts w:ascii="Palatino Linotype" w:hAnsi="Palatino Linotype"/>
          <w:b/>
          <w:sz w:val="28"/>
          <w:szCs w:val="28"/>
        </w:rPr>
      </w:pPr>
      <w:r w:rsidRPr="00BD426D">
        <w:rPr>
          <w:rFonts w:ascii="Palatino Linotype" w:hAnsi="Palatino Linotype"/>
          <w:b/>
          <w:sz w:val="28"/>
          <w:szCs w:val="28"/>
        </w:rPr>
        <w:t>Learning Goals</w:t>
      </w:r>
    </w:p>
    <w:p w14:paraId="677F6CC3" w14:textId="588C3446" w:rsidR="00E3505B" w:rsidRPr="00BD426D" w:rsidRDefault="5C47AED1">
      <w:pPr>
        <w:rPr>
          <w:rFonts w:ascii="Palatino Linotype" w:hAnsi="Palatino Linotype"/>
        </w:rPr>
      </w:pPr>
      <w:r w:rsidRPr="00BD426D">
        <w:rPr>
          <w:rFonts w:ascii="Palatino Linotype" w:hAnsi="Palatino Linotype"/>
        </w:rPr>
        <w:t>This course focuses on two specific learning goals of the GPPM: 1B and 2B.</w:t>
      </w:r>
    </w:p>
    <w:p w14:paraId="6F8E54D6" w14:textId="730B827D" w:rsidR="5C47AED1" w:rsidRPr="00BD426D" w:rsidRDefault="5C47AED1" w:rsidP="5C47AED1">
      <w:pPr>
        <w:pStyle w:val="ListParagraph"/>
        <w:numPr>
          <w:ilvl w:val="0"/>
          <w:numId w:val="2"/>
        </w:numPr>
        <w:rPr>
          <w:rFonts w:ascii="Palatino Linotype" w:hAnsi="Palatino Linotype"/>
          <w:color w:val="000000" w:themeColor="text1"/>
        </w:rPr>
      </w:pPr>
      <w:r w:rsidRPr="00BD426D">
        <w:rPr>
          <w:rFonts w:ascii="Palatino Linotype" w:hAnsi="Palatino Linotype"/>
          <w:b/>
          <w:bCs/>
        </w:rPr>
        <w:t xml:space="preserve">Goal 1: </w:t>
      </w:r>
      <w:r w:rsidRPr="00BD426D">
        <w:rPr>
          <w:rFonts w:ascii="Palatino Linotype" w:hAnsi="Palatino Linotype"/>
        </w:rPr>
        <w:t>Students will gain a broad theological foundation that will undergird inquiry into a select area of concentration. (Theological Knowledge)</w:t>
      </w:r>
    </w:p>
    <w:p w14:paraId="3535282D" w14:textId="1A310487" w:rsidR="5C47AED1" w:rsidRPr="00BD426D" w:rsidRDefault="5C47AED1" w:rsidP="5C47AED1">
      <w:pPr>
        <w:numPr>
          <w:ilvl w:val="1"/>
          <w:numId w:val="2"/>
        </w:numPr>
        <w:spacing w:line="259" w:lineRule="auto"/>
        <w:rPr>
          <w:rFonts w:ascii="Palatino Linotype" w:hAnsi="Palatino Linotype"/>
        </w:rPr>
      </w:pPr>
      <w:r w:rsidRPr="00BD426D">
        <w:rPr>
          <w:rFonts w:ascii="Palatino Linotype" w:hAnsi="Palatino Linotype"/>
          <w:b/>
          <w:bCs/>
        </w:rPr>
        <w:t xml:space="preserve">Objective B. </w:t>
      </w:r>
      <w:r w:rsidRPr="00BD426D">
        <w:rPr>
          <w:rFonts w:ascii="Palatino Linotype" w:hAnsi="Palatino Linotype"/>
        </w:rPr>
        <w:t>Students will integrate their core theological competencies in their chosen area of concentration.</w:t>
      </w:r>
    </w:p>
    <w:p w14:paraId="3636093D" w14:textId="3F2F2A98" w:rsidR="5C47AED1" w:rsidRPr="00BD426D" w:rsidRDefault="5C47AED1" w:rsidP="5C47AED1">
      <w:pPr>
        <w:rPr>
          <w:rFonts w:ascii="Palatino Linotype" w:hAnsi="Palatino Linotype"/>
          <w:b/>
          <w:bCs/>
          <w:color w:val="000000" w:themeColor="text1"/>
        </w:rPr>
      </w:pPr>
    </w:p>
    <w:p w14:paraId="2530BA01" w14:textId="77777777" w:rsidR="00E3505B" w:rsidRPr="00BD426D" w:rsidRDefault="5C47AED1" w:rsidP="5C47AED1">
      <w:pPr>
        <w:numPr>
          <w:ilvl w:val="0"/>
          <w:numId w:val="2"/>
        </w:numPr>
        <w:pBdr>
          <w:top w:val="nil"/>
          <w:left w:val="nil"/>
          <w:bottom w:val="nil"/>
          <w:right w:val="nil"/>
          <w:between w:val="nil"/>
        </w:pBdr>
        <w:contextualSpacing/>
        <w:rPr>
          <w:rFonts w:ascii="Palatino Linotype" w:hAnsi="Palatino Linotype"/>
          <w:color w:val="000000" w:themeColor="text1"/>
        </w:rPr>
      </w:pPr>
      <w:r w:rsidRPr="00BD426D">
        <w:rPr>
          <w:rFonts w:ascii="Palatino Linotype" w:hAnsi="Palatino Linotype"/>
          <w:b/>
          <w:bCs/>
          <w:color w:val="000000" w:themeColor="text1"/>
        </w:rPr>
        <w:t>Goal 2:</w:t>
      </w:r>
      <w:r w:rsidRPr="00BD426D">
        <w:rPr>
          <w:rFonts w:ascii="Palatino Linotype" w:hAnsi="Palatino Linotype"/>
          <w:color w:val="000000" w:themeColor="text1"/>
        </w:rPr>
        <w:t xml:space="preserve"> Students will develop pastoral skills, ministry knowledge, and liturgical fluencies in at least one key field of study relevant to Christian ministry. (pastoral proficiency)</w:t>
      </w:r>
      <w:r w:rsidRPr="00BD426D">
        <w:rPr>
          <w:rFonts w:ascii="Palatino Linotype" w:hAnsi="Palatino Linotype"/>
          <w:strike/>
          <w:color w:val="000000" w:themeColor="text1"/>
        </w:rPr>
        <w:t xml:space="preserve"> </w:t>
      </w:r>
    </w:p>
    <w:p w14:paraId="36ED3EB2" w14:textId="77777777" w:rsidR="00E3505B" w:rsidRPr="00BD426D" w:rsidRDefault="5C47AED1" w:rsidP="5C47AED1">
      <w:pPr>
        <w:numPr>
          <w:ilvl w:val="1"/>
          <w:numId w:val="2"/>
        </w:numPr>
        <w:pBdr>
          <w:top w:val="nil"/>
          <w:left w:val="nil"/>
          <w:bottom w:val="nil"/>
          <w:right w:val="nil"/>
          <w:between w:val="nil"/>
        </w:pBdr>
        <w:contextualSpacing/>
        <w:rPr>
          <w:rFonts w:ascii="Palatino Linotype" w:hAnsi="Palatino Linotype"/>
          <w:color w:val="000000" w:themeColor="text1"/>
        </w:rPr>
      </w:pPr>
      <w:r w:rsidRPr="00BD426D">
        <w:rPr>
          <w:rFonts w:ascii="Palatino Linotype" w:hAnsi="Palatino Linotype"/>
          <w:b/>
          <w:bCs/>
          <w:color w:val="000000" w:themeColor="text1"/>
        </w:rPr>
        <w:t xml:space="preserve">Objective B. </w:t>
      </w:r>
      <w:r w:rsidRPr="00BD426D">
        <w:rPr>
          <w:rFonts w:ascii="Palatino Linotype" w:hAnsi="Palatino Linotype"/>
          <w:color w:val="000000" w:themeColor="text1"/>
        </w:rPr>
        <w:t>Students will understand the significance of liturgy in their ministry and in the life of faith.</w:t>
      </w:r>
    </w:p>
    <w:p w14:paraId="5A39BBE3" w14:textId="77777777" w:rsidR="00E3505B" w:rsidRPr="00BD426D" w:rsidRDefault="00E3505B" w:rsidP="00EE4E1F">
      <w:pPr>
        <w:rPr>
          <w:rFonts w:ascii="Palatino Linotype" w:hAnsi="Palatino Linotype"/>
        </w:rPr>
      </w:pPr>
    </w:p>
    <w:p w14:paraId="6D0D07DE" w14:textId="77777777" w:rsidR="00E3505B" w:rsidRPr="00BD426D" w:rsidRDefault="000B2DCF">
      <w:pPr>
        <w:rPr>
          <w:rFonts w:ascii="Palatino Linotype" w:hAnsi="Palatino Linotype"/>
          <w:b/>
          <w:sz w:val="28"/>
          <w:szCs w:val="28"/>
        </w:rPr>
      </w:pPr>
      <w:r w:rsidRPr="00BD426D">
        <w:rPr>
          <w:rFonts w:ascii="Palatino Linotype" w:hAnsi="Palatino Linotype"/>
          <w:b/>
          <w:sz w:val="28"/>
          <w:szCs w:val="28"/>
        </w:rPr>
        <w:t xml:space="preserve">Course Components: </w:t>
      </w:r>
    </w:p>
    <w:p w14:paraId="3977E607" w14:textId="2865EC37" w:rsidR="00E3505B" w:rsidRPr="00BD426D" w:rsidRDefault="000B2DCF" w:rsidP="00B30099">
      <w:pPr>
        <w:rPr>
          <w:rFonts w:ascii="Palatino Linotype" w:hAnsi="Palatino Linotype"/>
        </w:rPr>
      </w:pPr>
      <w:r w:rsidRPr="00BD426D">
        <w:rPr>
          <w:rFonts w:ascii="Palatino Linotype" w:hAnsi="Palatino Linotype"/>
          <w:u w:val="single"/>
        </w:rPr>
        <w:lastRenderedPageBreak/>
        <w:t>Class Participation:</w:t>
      </w:r>
      <w:r w:rsidRPr="00BD426D">
        <w:rPr>
          <w:rFonts w:ascii="Palatino Linotype" w:hAnsi="Palatino Linotype"/>
        </w:rPr>
        <w:t xml:space="preserve"> </w:t>
      </w:r>
      <w:r w:rsidR="00B30099" w:rsidRPr="00BD426D">
        <w:rPr>
          <w:rFonts w:ascii="Palatino Linotype" w:hAnsi="Palatino Linotype"/>
        </w:rPr>
        <w:t xml:space="preserve">Active participation is essential to this class. Weekly class sessions will involve some presentation from the professor, but will mainly be an opportunity for student discussion of issues that are raised by the week’s readings. </w:t>
      </w:r>
    </w:p>
    <w:p w14:paraId="72A3D3EC" w14:textId="77777777" w:rsidR="00E3505B" w:rsidRPr="00BD426D" w:rsidRDefault="00E3505B">
      <w:pPr>
        <w:ind w:left="720"/>
        <w:rPr>
          <w:rFonts w:ascii="Palatino Linotype" w:hAnsi="Palatino Linotype"/>
        </w:rPr>
      </w:pPr>
    </w:p>
    <w:p w14:paraId="72F286DE" w14:textId="0FD2AFA3" w:rsidR="00405064" w:rsidRPr="00BD426D" w:rsidRDefault="00CC499E">
      <w:pPr>
        <w:ind w:left="90"/>
        <w:rPr>
          <w:rFonts w:ascii="Palatino Linotype" w:hAnsi="Palatino Linotype"/>
        </w:rPr>
      </w:pPr>
      <w:r>
        <w:rPr>
          <w:rFonts w:ascii="Palatino Linotype" w:hAnsi="Palatino Linotype"/>
          <w:u w:val="single"/>
        </w:rPr>
        <w:t>Reflection Papers</w:t>
      </w:r>
      <w:r w:rsidR="00511624" w:rsidRPr="00BD426D">
        <w:rPr>
          <w:rFonts w:ascii="Palatino Linotype" w:hAnsi="Palatino Linotype"/>
          <w:u w:val="single"/>
        </w:rPr>
        <w:t>:</w:t>
      </w:r>
      <w:r w:rsidR="00D107C3" w:rsidRPr="00BD426D">
        <w:rPr>
          <w:rFonts w:ascii="Palatino Linotype" w:hAnsi="Palatino Linotype"/>
        </w:rPr>
        <w:t xml:space="preserve"> </w:t>
      </w:r>
      <w:r>
        <w:rPr>
          <w:rFonts w:ascii="Palatino Linotype" w:hAnsi="Palatino Linotype"/>
        </w:rPr>
        <w:t xml:space="preserve">To promote theological reflection and to prepare ourselves for fruitful discussion, for each week you will prepare a brief (250–500 words) paper that incorporates the following: the basic thrust of the reading and the general contours of its argument; one particular theme that stood out to you from the reading and why (this may include an account of how it affected you, but the criterion is construed broadly); one to three questions you want to pose for our discussion. (Depending on the nature of the readings, this will demonstrate </w:t>
      </w:r>
      <w:r>
        <w:rPr>
          <w:rFonts w:ascii="Palatino Linotype" w:hAnsi="Palatino Linotype"/>
          <w:b/>
          <w:bCs/>
        </w:rPr>
        <w:t xml:space="preserve">Learning Objective 1B </w:t>
      </w:r>
      <w:r>
        <w:rPr>
          <w:rFonts w:ascii="Palatino Linotype" w:hAnsi="Palatino Linotype"/>
        </w:rPr>
        <w:t xml:space="preserve">and </w:t>
      </w:r>
      <w:r>
        <w:rPr>
          <w:rFonts w:ascii="Palatino Linotype" w:hAnsi="Palatino Linotype"/>
          <w:b/>
          <w:bCs/>
        </w:rPr>
        <w:t>2B</w:t>
      </w:r>
      <w:r>
        <w:rPr>
          <w:rFonts w:ascii="Palatino Linotype" w:hAnsi="Palatino Linotype"/>
        </w:rPr>
        <w:t xml:space="preserve">, as some readings are theologically oriented, while others are more liturgically focused.) </w:t>
      </w:r>
      <w:r w:rsidR="00BE49EF" w:rsidRPr="00BD426D">
        <w:rPr>
          <w:rFonts w:ascii="Palatino Linotype" w:hAnsi="Palatino Linotype"/>
        </w:rPr>
        <w:t xml:space="preserve"> </w:t>
      </w:r>
    </w:p>
    <w:p w14:paraId="1DD0E70B" w14:textId="77777777" w:rsidR="00405064" w:rsidRPr="00BD426D" w:rsidRDefault="00405064">
      <w:pPr>
        <w:ind w:left="90"/>
        <w:rPr>
          <w:rFonts w:ascii="Palatino Linotype" w:hAnsi="Palatino Linotype"/>
        </w:rPr>
      </w:pPr>
    </w:p>
    <w:p w14:paraId="469EF43F" w14:textId="48C1BCCB" w:rsidR="00E3505B" w:rsidRPr="00BD426D" w:rsidRDefault="00D61BE3">
      <w:pPr>
        <w:ind w:left="90"/>
        <w:rPr>
          <w:rFonts w:ascii="Palatino Linotype" w:hAnsi="Palatino Linotype"/>
          <w:strike/>
        </w:rPr>
      </w:pPr>
      <w:r>
        <w:rPr>
          <w:rFonts w:ascii="Palatino Linotype" w:hAnsi="Palatino Linotype"/>
          <w:u w:val="single"/>
        </w:rPr>
        <w:t>Mass Plan</w:t>
      </w:r>
      <w:r w:rsidR="00405064" w:rsidRPr="00BD426D">
        <w:rPr>
          <w:rFonts w:ascii="Palatino Linotype" w:hAnsi="Palatino Linotype"/>
          <w:u w:val="single"/>
        </w:rPr>
        <w:t>:</w:t>
      </w:r>
      <w:r w:rsidR="00405064" w:rsidRPr="00BD426D">
        <w:rPr>
          <w:rFonts w:ascii="Palatino Linotype" w:hAnsi="Palatino Linotype"/>
        </w:rPr>
        <w:t xml:space="preserve"> Students will also plan a </w:t>
      </w:r>
      <w:r>
        <w:rPr>
          <w:rFonts w:ascii="Palatino Linotype" w:hAnsi="Palatino Linotype"/>
        </w:rPr>
        <w:t xml:space="preserve">Mass appropriate to be celebrated in their ministry context. </w:t>
      </w:r>
      <w:r w:rsidR="00333FDE" w:rsidRPr="00BD426D">
        <w:rPr>
          <w:rFonts w:ascii="Palatino Linotype" w:hAnsi="Palatino Linotype"/>
        </w:rPr>
        <w:t xml:space="preserve">They will compile all the relevant materials for the liturgy (Scripture readings, musical selection, etc.), and select among the variable elements found in the Roman </w:t>
      </w:r>
      <w:r>
        <w:rPr>
          <w:rFonts w:ascii="Palatino Linotype" w:hAnsi="Palatino Linotype"/>
        </w:rPr>
        <w:t>Missal</w:t>
      </w:r>
      <w:r w:rsidR="00333FDE" w:rsidRPr="00BD426D">
        <w:rPr>
          <w:rFonts w:ascii="Palatino Linotype" w:hAnsi="Palatino Linotype"/>
        </w:rPr>
        <w:t xml:space="preserve">. </w:t>
      </w:r>
      <w:r w:rsidR="000667D6" w:rsidRPr="00BD426D">
        <w:rPr>
          <w:rFonts w:ascii="Palatino Linotype" w:hAnsi="Palatino Linotype"/>
          <w:b/>
          <w:bCs/>
        </w:rPr>
        <w:t>(</w:t>
      </w:r>
      <w:r w:rsidR="00BE49EF" w:rsidRPr="00BD426D">
        <w:rPr>
          <w:rFonts w:ascii="Palatino Linotype" w:hAnsi="Palatino Linotype"/>
          <w:b/>
          <w:bCs/>
        </w:rPr>
        <w:t>Learning Objective 2B).</w:t>
      </w:r>
      <w:r w:rsidR="00BE49EF" w:rsidRPr="00BD426D">
        <w:rPr>
          <w:rFonts w:ascii="Palatino Linotype" w:hAnsi="Palatino Linotype"/>
        </w:rPr>
        <w:t xml:space="preserve"> </w:t>
      </w:r>
      <w:bookmarkStart w:id="0" w:name="OLE_LINK1"/>
      <w:bookmarkStart w:id="1" w:name="OLE_LINK2"/>
    </w:p>
    <w:bookmarkEnd w:id="0"/>
    <w:bookmarkEnd w:id="1"/>
    <w:p w14:paraId="0D0B940D" w14:textId="77777777" w:rsidR="00E3505B" w:rsidRPr="00BD426D" w:rsidRDefault="00E3505B">
      <w:pPr>
        <w:ind w:left="90"/>
        <w:rPr>
          <w:rFonts w:ascii="Palatino Linotype" w:hAnsi="Palatino Linotype"/>
          <w:strike/>
        </w:rPr>
      </w:pPr>
    </w:p>
    <w:p w14:paraId="7654EC5C" w14:textId="564E40FA" w:rsidR="00E3505B" w:rsidRPr="00BD426D" w:rsidRDefault="5C47AED1">
      <w:pPr>
        <w:ind w:left="90"/>
        <w:rPr>
          <w:rFonts w:ascii="Palatino Linotype" w:hAnsi="Palatino Linotype"/>
        </w:rPr>
      </w:pPr>
      <w:r w:rsidRPr="00BD426D">
        <w:rPr>
          <w:rFonts w:ascii="Palatino Linotype" w:hAnsi="Palatino Linotype"/>
          <w:u w:val="single"/>
        </w:rPr>
        <w:t>Final Project:</w:t>
      </w:r>
      <w:r w:rsidRPr="00BD426D">
        <w:rPr>
          <w:rFonts w:ascii="Palatino Linotype" w:hAnsi="Palatino Linotype"/>
        </w:rPr>
        <w:t xml:space="preserve"> Your final project will be related to the course material, and should be pastorally appropriate for your present or future ministry. By the </w:t>
      </w:r>
      <w:r w:rsidR="00333FDE" w:rsidRPr="00BD426D">
        <w:rPr>
          <w:rFonts w:ascii="Palatino Linotype" w:hAnsi="Palatino Linotype"/>
        </w:rPr>
        <w:t>fourth</w:t>
      </w:r>
      <w:r w:rsidRPr="00BD426D">
        <w:rPr>
          <w:rFonts w:ascii="Palatino Linotype" w:hAnsi="Palatino Linotype"/>
        </w:rPr>
        <w:t xml:space="preserve"> week of class, you should present me with a </w:t>
      </w:r>
      <w:proofErr w:type="gramStart"/>
      <w:r w:rsidRPr="00BD426D">
        <w:rPr>
          <w:rFonts w:ascii="Palatino Linotype" w:hAnsi="Palatino Linotype"/>
        </w:rPr>
        <w:t>one page</w:t>
      </w:r>
      <w:proofErr w:type="gramEnd"/>
      <w:r w:rsidRPr="00BD426D">
        <w:rPr>
          <w:rFonts w:ascii="Palatino Linotype" w:hAnsi="Palatino Linotype"/>
        </w:rPr>
        <w:t xml:space="preserve"> proposal in which you indicate the nature and scope of your project. This will allow me to approve the suitability of the project and point you towards appropriate resources.</w:t>
      </w:r>
      <w:r w:rsidR="00333FDE" w:rsidRPr="00BD426D">
        <w:rPr>
          <w:rFonts w:ascii="Palatino Linotype" w:hAnsi="Palatino Linotype"/>
        </w:rPr>
        <w:t xml:space="preserve"> By week seven, you will provide me with an outline of your project.</w:t>
      </w:r>
    </w:p>
    <w:p w14:paraId="0E27B00A" w14:textId="77777777" w:rsidR="00E3505B" w:rsidRPr="00BD426D" w:rsidRDefault="00E3505B" w:rsidP="5C47AED1">
      <w:pPr>
        <w:ind w:left="720"/>
        <w:rPr>
          <w:rFonts w:ascii="Palatino Linotype" w:hAnsi="Palatino Linotype"/>
          <w:b/>
          <w:bCs/>
        </w:rPr>
      </w:pPr>
    </w:p>
    <w:p w14:paraId="59110369" w14:textId="77777777" w:rsidR="00E3505B" w:rsidRPr="00BD426D" w:rsidRDefault="5C47AED1" w:rsidP="5C47AED1">
      <w:pPr>
        <w:ind w:left="720"/>
        <w:rPr>
          <w:rFonts w:ascii="Palatino Linotype" w:hAnsi="Palatino Linotype"/>
          <w:b/>
          <w:bCs/>
        </w:rPr>
      </w:pPr>
      <w:r w:rsidRPr="00BD426D">
        <w:rPr>
          <w:rFonts w:ascii="Palatino Linotype" w:hAnsi="Palatino Linotype"/>
          <w:b/>
          <w:bCs/>
        </w:rPr>
        <w:t>Option One: A Research Paper</w:t>
      </w:r>
    </w:p>
    <w:p w14:paraId="60061E4C" w14:textId="77777777" w:rsidR="00E3505B" w:rsidRPr="00BD426D" w:rsidRDefault="00E3505B" w:rsidP="5C47AED1">
      <w:pPr>
        <w:ind w:left="720"/>
        <w:rPr>
          <w:rFonts w:ascii="Palatino Linotype" w:hAnsi="Palatino Linotype"/>
          <w:b/>
          <w:bCs/>
        </w:rPr>
      </w:pPr>
    </w:p>
    <w:p w14:paraId="44EAFD9C" w14:textId="056157FF" w:rsidR="00E3505B" w:rsidRPr="00BD426D" w:rsidRDefault="5C47AED1" w:rsidP="5C47AED1">
      <w:pPr>
        <w:ind w:left="720"/>
        <w:rPr>
          <w:rFonts w:ascii="Palatino Linotype" w:hAnsi="Palatino Linotype"/>
          <w:strike/>
        </w:rPr>
      </w:pPr>
      <w:r w:rsidRPr="00BD426D">
        <w:rPr>
          <w:rFonts w:ascii="Palatino Linotype" w:hAnsi="Palatino Linotype"/>
        </w:rPr>
        <w:t>This option consists of a research paper exploring an academic topic of interest, directly focused on one or more central liturgical</w:t>
      </w:r>
      <w:r w:rsidR="00BE49EF" w:rsidRPr="00BD426D">
        <w:rPr>
          <w:rFonts w:ascii="Palatino Linotype" w:hAnsi="Palatino Linotype"/>
        </w:rPr>
        <w:t xml:space="preserve"> and </w:t>
      </w:r>
      <w:r w:rsidRPr="00BD426D">
        <w:rPr>
          <w:rFonts w:ascii="Palatino Linotype" w:hAnsi="Palatino Linotype"/>
        </w:rPr>
        <w:t>theological theme explored in the course (</w:t>
      </w:r>
      <w:r w:rsidR="00BE49EF" w:rsidRPr="00BD426D">
        <w:rPr>
          <w:rFonts w:ascii="Palatino Linotype" w:hAnsi="Palatino Linotype"/>
        </w:rPr>
        <w:t>Learning Objectives 1B and 2B</w:t>
      </w:r>
      <w:r w:rsidRPr="00BD426D">
        <w:rPr>
          <w:rFonts w:ascii="Palatino Linotype" w:hAnsi="Palatino Linotype"/>
        </w:rPr>
        <w:t xml:space="preserve">).  The paper should represent original research, insights, and interpretation and be 10 - 12 pages in length (not including the cover page and bibliography). </w:t>
      </w:r>
    </w:p>
    <w:p w14:paraId="683D04B5" w14:textId="5998E090" w:rsidR="5C47AED1" w:rsidRPr="00BD426D" w:rsidRDefault="5C47AED1" w:rsidP="5C47AED1">
      <w:pPr>
        <w:ind w:left="720"/>
        <w:rPr>
          <w:rFonts w:ascii="Palatino Linotype" w:hAnsi="Palatino Linotype"/>
        </w:rPr>
      </w:pPr>
    </w:p>
    <w:p w14:paraId="4F5C83E2" w14:textId="77777777" w:rsidR="00E3505B" w:rsidRPr="00BD426D" w:rsidRDefault="5C47AED1" w:rsidP="5C47AED1">
      <w:pPr>
        <w:ind w:left="720"/>
        <w:rPr>
          <w:rFonts w:ascii="Palatino Linotype" w:hAnsi="Palatino Linotype"/>
          <w:b/>
          <w:bCs/>
        </w:rPr>
      </w:pPr>
      <w:r w:rsidRPr="00BD426D">
        <w:rPr>
          <w:rFonts w:ascii="Palatino Linotype" w:hAnsi="Palatino Linotype"/>
          <w:b/>
          <w:bCs/>
        </w:rPr>
        <w:t>Option Two: A Pastoral Project for a Specific Parish Community</w:t>
      </w:r>
    </w:p>
    <w:p w14:paraId="4B94D5A5" w14:textId="77777777" w:rsidR="00E3505B" w:rsidRPr="00BD426D" w:rsidRDefault="00E3505B" w:rsidP="5C47AED1">
      <w:pPr>
        <w:ind w:left="720"/>
        <w:rPr>
          <w:rFonts w:ascii="Palatino Linotype" w:hAnsi="Palatino Linotype"/>
          <w:b/>
          <w:bCs/>
        </w:rPr>
      </w:pPr>
    </w:p>
    <w:p w14:paraId="5E085557" w14:textId="5AD55985" w:rsidR="00E3505B" w:rsidRPr="00BD426D" w:rsidRDefault="5C47AED1">
      <w:pPr>
        <w:ind w:left="720"/>
        <w:rPr>
          <w:rFonts w:ascii="Palatino Linotype" w:hAnsi="Palatino Linotype"/>
        </w:rPr>
      </w:pPr>
      <w:r w:rsidRPr="00BD426D">
        <w:rPr>
          <w:rFonts w:ascii="Palatino Linotype" w:hAnsi="Palatino Linotype"/>
        </w:rPr>
        <w:t xml:space="preserve">Through the creation of the pastoral project, the student will demonstrate liturgical/theological competency and pastoral application of the course readings, lectures, class discussions, and especially study and competency in the dynamics of </w:t>
      </w:r>
      <w:r w:rsidR="00656FE7">
        <w:rPr>
          <w:rFonts w:ascii="Palatino Linotype" w:hAnsi="Palatino Linotype"/>
        </w:rPr>
        <w:t>the Eucharist and its celebration in the Mass.</w:t>
      </w:r>
    </w:p>
    <w:p w14:paraId="3DEEC669" w14:textId="77777777" w:rsidR="00E3505B" w:rsidRPr="00BD426D" w:rsidRDefault="00E3505B">
      <w:pPr>
        <w:ind w:left="720"/>
        <w:rPr>
          <w:rFonts w:ascii="Palatino Linotype" w:hAnsi="Palatino Linotype"/>
        </w:rPr>
      </w:pPr>
    </w:p>
    <w:p w14:paraId="0ABBB6C5" w14:textId="5436166B" w:rsidR="00E3505B" w:rsidRPr="00BD426D" w:rsidRDefault="5C47AED1" w:rsidP="5C47AED1">
      <w:pPr>
        <w:ind w:left="720"/>
        <w:rPr>
          <w:rFonts w:ascii="Palatino Linotype" w:hAnsi="Palatino Linotype"/>
          <w:strike/>
        </w:rPr>
      </w:pPr>
      <w:r w:rsidRPr="00BD426D">
        <w:rPr>
          <w:rFonts w:ascii="Palatino Linotype" w:hAnsi="Palatino Linotype"/>
        </w:rPr>
        <w:lastRenderedPageBreak/>
        <w:t>This project has two parts: 1) all the elements needed for the pastoral project and 2) a paper (6 - 8 pages) that articulates the liturgical and theological the</w:t>
      </w:r>
      <w:r w:rsidR="00656FE7">
        <w:rPr>
          <w:rFonts w:ascii="Palatino Linotype" w:hAnsi="Palatino Linotype"/>
        </w:rPr>
        <w:t>mes related to it</w:t>
      </w:r>
      <w:r w:rsidR="004826EF">
        <w:rPr>
          <w:rFonts w:ascii="Palatino Linotype" w:hAnsi="Palatino Linotype"/>
        </w:rPr>
        <w:t xml:space="preserve"> (Learning Objective 1B)</w:t>
      </w:r>
      <w:r w:rsidRPr="00BD426D">
        <w:rPr>
          <w:rFonts w:ascii="Palatino Linotype" w:hAnsi="Palatino Linotype"/>
        </w:rPr>
        <w:t xml:space="preserve">. The paper will also include a pastoral analysis of the parish community and presentation of the hoped-for effectiveness of the pastoral project. (Learning Objective 2B). </w:t>
      </w:r>
    </w:p>
    <w:p w14:paraId="3656B9AB" w14:textId="77777777" w:rsidR="00E3505B" w:rsidRPr="00BD426D" w:rsidRDefault="00E3505B">
      <w:pPr>
        <w:rPr>
          <w:rFonts w:ascii="Palatino Linotype" w:hAnsi="Palatino Linotype"/>
          <w:b/>
          <w:sz w:val="28"/>
          <w:szCs w:val="28"/>
        </w:rPr>
      </w:pPr>
    </w:p>
    <w:p w14:paraId="5834FC82" w14:textId="77777777" w:rsidR="00E3505B" w:rsidRPr="00BD426D" w:rsidRDefault="000B2DCF">
      <w:pPr>
        <w:rPr>
          <w:rFonts w:ascii="Palatino Linotype" w:hAnsi="Palatino Linotype"/>
        </w:rPr>
      </w:pPr>
      <w:r w:rsidRPr="00BD426D">
        <w:rPr>
          <w:rFonts w:ascii="Palatino Linotype" w:hAnsi="Palatino Linotype"/>
          <w:b/>
          <w:sz w:val="28"/>
          <w:szCs w:val="28"/>
        </w:rPr>
        <w:t>Required Reading</w:t>
      </w:r>
    </w:p>
    <w:p w14:paraId="35098547" w14:textId="752B6070" w:rsidR="00AE1098" w:rsidRDefault="00AE1098">
      <w:pPr>
        <w:numPr>
          <w:ilvl w:val="0"/>
          <w:numId w:val="4"/>
        </w:numPr>
        <w:contextualSpacing/>
        <w:rPr>
          <w:rFonts w:ascii="Palatino Linotype" w:hAnsi="Palatino Linotype"/>
        </w:rPr>
      </w:pPr>
      <w:r>
        <w:rPr>
          <w:rFonts w:ascii="Palatino Linotype" w:hAnsi="Palatino Linotype"/>
        </w:rPr>
        <w:t xml:space="preserve">Henri de Lubac, </w:t>
      </w:r>
      <w:r>
        <w:rPr>
          <w:rFonts w:ascii="Palatino Linotype" w:hAnsi="Palatino Linotype"/>
          <w:i/>
          <w:iCs/>
        </w:rPr>
        <w:t xml:space="preserve">Corpus </w:t>
      </w:r>
      <w:proofErr w:type="spellStart"/>
      <w:r>
        <w:rPr>
          <w:rFonts w:ascii="Palatino Linotype" w:hAnsi="Palatino Linotype"/>
          <w:i/>
          <w:iCs/>
        </w:rPr>
        <w:t>Mysticum</w:t>
      </w:r>
      <w:proofErr w:type="spellEnd"/>
      <w:r>
        <w:rPr>
          <w:rFonts w:ascii="Palatino Linotype" w:hAnsi="Palatino Linotype"/>
          <w:i/>
          <w:iCs/>
        </w:rPr>
        <w:t>: The Eucharist and the Church in the Middle Ages</w:t>
      </w:r>
      <w:r>
        <w:rPr>
          <w:rFonts w:ascii="Palatino Linotype" w:hAnsi="Palatino Linotype"/>
        </w:rPr>
        <w:t>. University of Notre Dame Press, 2006. ISBN: 978-0-268-02593-9</w:t>
      </w:r>
    </w:p>
    <w:p w14:paraId="007AD6C9" w14:textId="70DBA302" w:rsidR="006529DD" w:rsidRDefault="004452B0">
      <w:pPr>
        <w:numPr>
          <w:ilvl w:val="0"/>
          <w:numId w:val="4"/>
        </w:numPr>
        <w:contextualSpacing/>
        <w:rPr>
          <w:rFonts w:ascii="Palatino Linotype" w:hAnsi="Palatino Linotype"/>
        </w:rPr>
      </w:pPr>
      <w:r>
        <w:rPr>
          <w:rFonts w:ascii="Palatino Linotype" w:hAnsi="Palatino Linotype"/>
        </w:rPr>
        <w:t xml:space="preserve">John D. </w:t>
      </w:r>
      <w:r w:rsidR="005C5272">
        <w:rPr>
          <w:rFonts w:ascii="Palatino Linotype" w:hAnsi="Palatino Linotype"/>
        </w:rPr>
        <w:t xml:space="preserve">Laurance, </w:t>
      </w:r>
      <w:r w:rsidR="005C5272">
        <w:rPr>
          <w:rFonts w:ascii="Palatino Linotype" w:hAnsi="Palatino Linotype"/>
          <w:i/>
          <w:iCs/>
        </w:rPr>
        <w:t xml:space="preserve">The </w:t>
      </w:r>
      <w:r>
        <w:rPr>
          <w:rFonts w:ascii="Palatino Linotype" w:hAnsi="Palatino Linotype"/>
          <w:i/>
          <w:iCs/>
        </w:rPr>
        <w:t xml:space="preserve">Sacrament of the </w:t>
      </w:r>
      <w:r w:rsidR="005C5272">
        <w:rPr>
          <w:rFonts w:ascii="Palatino Linotype" w:hAnsi="Palatino Linotype"/>
          <w:i/>
          <w:iCs/>
        </w:rPr>
        <w:t>Eucharist</w:t>
      </w:r>
      <w:r>
        <w:rPr>
          <w:rFonts w:ascii="Palatino Linotype" w:hAnsi="Palatino Linotype"/>
        </w:rPr>
        <w:t xml:space="preserve">. Liturgical Press, 2012. ISBN: </w:t>
      </w:r>
      <w:r w:rsidRPr="004452B0">
        <w:rPr>
          <w:rFonts w:ascii="Palatino Linotype" w:hAnsi="Palatino Linotype"/>
        </w:rPr>
        <w:t>978</w:t>
      </w:r>
      <w:r>
        <w:rPr>
          <w:rFonts w:ascii="Palatino Linotype" w:hAnsi="Palatino Linotype"/>
        </w:rPr>
        <w:t>-</w:t>
      </w:r>
      <w:r w:rsidRPr="004452B0">
        <w:rPr>
          <w:rFonts w:ascii="Palatino Linotype" w:hAnsi="Palatino Linotype"/>
        </w:rPr>
        <w:t>0814625187</w:t>
      </w:r>
    </w:p>
    <w:p w14:paraId="42AAA65A" w14:textId="4B7C7875" w:rsidR="000667D6" w:rsidRPr="00BD426D" w:rsidRDefault="004452B0">
      <w:pPr>
        <w:numPr>
          <w:ilvl w:val="0"/>
          <w:numId w:val="4"/>
        </w:numPr>
        <w:contextualSpacing/>
        <w:rPr>
          <w:rFonts w:ascii="Palatino Linotype" w:hAnsi="Palatino Linotype"/>
        </w:rPr>
      </w:pPr>
      <w:r>
        <w:rPr>
          <w:rFonts w:ascii="Palatino Linotype" w:hAnsi="Palatino Linotype"/>
        </w:rPr>
        <w:t xml:space="preserve">The Roman Missal, Third typical Edition. Liturgical Press, 2012. ISBN: </w:t>
      </w:r>
      <w:r w:rsidRPr="004452B0">
        <w:rPr>
          <w:rFonts w:ascii="Palatino Linotype" w:hAnsi="Palatino Linotype"/>
        </w:rPr>
        <w:t>978</w:t>
      </w:r>
      <w:r>
        <w:rPr>
          <w:rFonts w:ascii="Palatino Linotype" w:hAnsi="Palatino Linotype"/>
        </w:rPr>
        <w:t>-</w:t>
      </w:r>
      <w:r w:rsidRPr="004452B0">
        <w:rPr>
          <w:rFonts w:ascii="Palatino Linotype" w:hAnsi="Palatino Linotype"/>
        </w:rPr>
        <w:t>0814634646</w:t>
      </w:r>
      <w:r>
        <w:rPr>
          <w:rFonts w:ascii="Palatino Linotype" w:hAnsi="Palatino Linotype"/>
        </w:rPr>
        <w:t xml:space="preserve"> (</w:t>
      </w:r>
      <w:r>
        <w:rPr>
          <w:rFonts w:ascii="Palatino Linotype" w:hAnsi="Palatino Linotype"/>
          <w:b/>
          <w:bCs/>
        </w:rPr>
        <w:t>Side note: The ISBN is for the study edition, which is less expensive. Any edition is acceptable, so long as it is the most recent translation of the Third Typical Edition, i.e., after 2011).</w:t>
      </w:r>
    </w:p>
    <w:p w14:paraId="4B99056E" w14:textId="26E6B57C" w:rsidR="00E3505B" w:rsidRDefault="00E3505B" w:rsidP="00AB6A5B">
      <w:pPr>
        <w:widowControl w:val="0"/>
        <w:pBdr>
          <w:top w:val="nil"/>
          <w:left w:val="nil"/>
          <w:bottom w:val="nil"/>
          <w:right w:val="nil"/>
          <w:between w:val="nil"/>
        </w:pBdr>
        <w:rPr>
          <w:rFonts w:ascii="Palatino Linotype" w:eastAsia="Source Sans Pro" w:hAnsi="Palatino Linotype" w:cs="Source Sans Pro"/>
          <w:b/>
          <w:color w:val="000000"/>
          <w:sz w:val="28"/>
          <w:szCs w:val="28"/>
        </w:rPr>
      </w:pPr>
    </w:p>
    <w:p w14:paraId="5915F6CC" w14:textId="43DF2604" w:rsidR="00E3505B" w:rsidRPr="00BD426D" w:rsidRDefault="5C47AED1" w:rsidP="5C47AED1">
      <w:pPr>
        <w:widowControl w:val="0"/>
        <w:pBdr>
          <w:top w:val="nil"/>
          <w:left w:val="nil"/>
          <w:bottom w:val="nil"/>
          <w:right w:val="nil"/>
          <w:between w:val="nil"/>
        </w:pBdr>
        <w:ind w:left="2142" w:hanging="2142"/>
        <w:rPr>
          <w:rFonts w:ascii="Palatino Linotype" w:eastAsia="Source Sans Pro" w:hAnsi="Palatino Linotype" w:cs="Source Sans Pro"/>
          <w:b/>
          <w:bCs/>
          <w:color w:val="000000" w:themeColor="text1"/>
          <w:sz w:val="28"/>
          <w:szCs w:val="28"/>
        </w:rPr>
      </w:pPr>
      <w:r w:rsidRPr="00BD426D">
        <w:rPr>
          <w:rFonts w:ascii="Palatino Linotype" w:eastAsia="Source Sans Pro" w:hAnsi="Palatino Linotype" w:cs="Source Sans Pro"/>
          <w:b/>
          <w:bCs/>
          <w:color w:val="000000" w:themeColor="text1"/>
          <w:sz w:val="28"/>
          <w:szCs w:val="28"/>
        </w:rPr>
        <w:t xml:space="preserve">Part 1 – </w:t>
      </w:r>
      <w:r w:rsidR="009506C2">
        <w:rPr>
          <w:rFonts w:ascii="Palatino Linotype" w:eastAsia="Source Sans Pro" w:hAnsi="Palatino Linotype" w:cs="Source Sans Pro"/>
          <w:b/>
          <w:bCs/>
          <w:color w:val="000000" w:themeColor="text1"/>
          <w:sz w:val="28"/>
          <w:szCs w:val="28"/>
        </w:rPr>
        <w:t>Historical Perspectives</w:t>
      </w:r>
    </w:p>
    <w:p w14:paraId="1299C43A" w14:textId="77777777" w:rsidR="00E3505B" w:rsidRPr="00BD426D" w:rsidRDefault="00E3505B">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3DCC3129" w14:textId="415C391C" w:rsidR="003A508A" w:rsidRPr="00BD426D" w:rsidRDefault="00AE1098" w:rsidP="5C47AED1">
      <w:pPr>
        <w:widowControl w:val="0"/>
        <w:pBdr>
          <w:top w:val="nil"/>
          <w:left w:val="nil"/>
          <w:bottom w:val="nil"/>
          <w:right w:val="nil"/>
          <w:between w:val="nil"/>
        </w:pBdr>
        <w:ind w:left="2146" w:hanging="2146"/>
        <w:rPr>
          <w:rFonts w:ascii="Palatino Linotype" w:eastAsia="Source Sans Pro" w:hAnsi="Palatino Linotype" w:cs="Source Sans Pro"/>
          <w:b/>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w:t>
      </w:r>
      <w:r>
        <w:rPr>
          <w:rFonts w:ascii="Palatino Linotype" w:eastAsia="Source Sans Pro" w:hAnsi="Palatino Linotype" w:cs="Source Sans Pro"/>
          <w:color w:val="000000"/>
        </w:rPr>
        <w:t>April</w:t>
      </w:r>
      <w:r w:rsidR="000060FD">
        <w:rPr>
          <w:rFonts w:ascii="Palatino Linotype" w:eastAsia="Source Sans Pro" w:hAnsi="Palatino Linotype" w:cs="Source Sans Pro"/>
          <w:color w:val="000000"/>
        </w:rPr>
        <w:t xml:space="preserve"> 1</w:t>
      </w:r>
      <w:r w:rsidR="000B2DCF" w:rsidRPr="00BD426D">
        <w:rPr>
          <w:rFonts w:ascii="Palatino Linotype" w:eastAsia="Source Sans Pro" w:hAnsi="Palatino Linotype" w:cs="Source Sans Pro"/>
          <w:color w:val="000000"/>
        </w:rPr>
        <w:t xml:space="preserve"> </w:t>
      </w:r>
      <w:r w:rsidR="000B2DCF" w:rsidRPr="00BD426D">
        <w:rPr>
          <w:rFonts w:ascii="Palatino Linotype" w:eastAsia="Source Sans Pro" w:hAnsi="Palatino Linotype" w:cs="Source Sans Pro"/>
          <w:color w:val="000000"/>
        </w:rPr>
        <w:tab/>
      </w:r>
      <w:r w:rsidR="000060FD">
        <w:rPr>
          <w:rFonts w:ascii="Palatino Linotype" w:eastAsia="Source Sans Pro" w:hAnsi="Palatino Linotype" w:cs="Source Sans Pro"/>
          <w:b/>
          <w:color w:val="000000"/>
        </w:rPr>
        <w:t>Introductions and Christological Foundations for Eucharistic Theology</w:t>
      </w:r>
    </w:p>
    <w:p w14:paraId="6E0EC8A3" w14:textId="60255028" w:rsidR="000060FD" w:rsidRDefault="000060FD" w:rsidP="000060FD">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Read: Matthew 26; Luke 22; Mark 14; 1 Corinthians 10–11</w:t>
      </w:r>
    </w:p>
    <w:p w14:paraId="7928361C" w14:textId="7983C314" w:rsidR="000060FD" w:rsidRDefault="000060FD" w:rsidP="000060FD">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Bring a Bible for a Theological Reflection Exercise.</w:t>
      </w:r>
    </w:p>
    <w:p w14:paraId="6746DBB3" w14:textId="77777777" w:rsidR="000060FD" w:rsidRDefault="000060FD" w:rsidP="000060FD">
      <w:pPr>
        <w:widowControl w:val="0"/>
        <w:pBdr>
          <w:top w:val="nil"/>
          <w:left w:val="nil"/>
          <w:bottom w:val="nil"/>
          <w:right w:val="nil"/>
          <w:between w:val="nil"/>
        </w:pBdr>
        <w:rPr>
          <w:rFonts w:ascii="Palatino Linotype" w:eastAsia="Source Sans Pro" w:hAnsi="Palatino Linotype" w:cs="Source Sans Pro"/>
          <w:color w:val="000000"/>
        </w:rPr>
      </w:pPr>
    </w:p>
    <w:p w14:paraId="2B1F5AE7" w14:textId="39DA6F07" w:rsidR="000060FD" w:rsidRPr="000060FD" w:rsidRDefault="00AE1098" w:rsidP="000060FD">
      <w:pPr>
        <w:widowControl w:val="0"/>
        <w:pBdr>
          <w:top w:val="nil"/>
          <w:left w:val="nil"/>
          <w:bottom w:val="nil"/>
          <w:right w:val="nil"/>
          <w:between w:val="nil"/>
        </w:pBdr>
        <w:rPr>
          <w:rFonts w:ascii="Palatino Linotype" w:eastAsia="Source Sans Pro" w:hAnsi="Palatino Linotype" w:cs="Source Sans Pro"/>
          <w:b/>
          <w:bCs/>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April </w:t>
      </w:r>
      <w:r>
        <w:rPr>
          <w:rFonts w:ascii="Palatino Linotype" w:eastAsia="Source Sans Pro" w:hAnsi="Palatino Linotype" w:cs="Source Sans Pro"/>
          <w:color w:val="000000"/>
        </w:rPr>
        <w:t>8</w:t>
      </w:r>
      <w:r w:rsidR="000060FD">
        <w:rPr>
          <w:rFonts w:ascii="Palatino Linotype" w:eastAsia="Source Sans Pro" w:hAnsi="Palatino Linotype" w:cs="Source Sans Pro"/>
          <w:color w:val="000000"/>
        </w:rPr>
        <w:tab/>
      </w:r>
      <w:r w:rsidR="00702A4A">
        <w:rPr>
          <w:rFonts w:ascii="Palatino Linotype" w:eastAsia="Source Sans Pro" w:hAnsi="Palatino Linotype" w:cs="Source Sans Pro"/>
          <w:b/>
          <w:bCs/>
          <w:color w:val="000000"/>
        </w:rPr>
        <w:t>The Eucharist Makes the Church</w:t>
      </w:r>
    </w:p>
    <w:p w14:paraId="7EB59921" w14:textId="1C1FA393" w:rsidR="00702A4A" w:rsidRPr="00702A4A" w:rsidRDefault="00702A4A" w:rsidP="00E56CBF">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i/>
          <w:iCs/>
          <w:color w:val="000000"/>
        </w:rPr>
        <w:t xml:space="preserve">Corpus </w:t>
      </w:r>
      <w:proofErr w:type="spellStart"/>
      <w:r>
        <w:rPr>
          <w:rFonts w:ascii="Palatino Linotype" w:eastAsia="Source Sans Pro" w:hAnsi="Palatino Linotype" w:cs="Source Sans Pro"/>
          <w:i/>
          <w:iCs/>
          <w:color w:val="000000"/>
        </w:rPr>
        <w:t>Mysticum</w:t>
      </w:r>
      <w:proofErr w:type="spellEnd"/>
      <w:r w:rsidR="00AE1098">
        <w:rPr>
          <w:rFonts w:ascii="Palatino Linotype" w:eastAsia="Source Sans Pro" w:hAnsi="Palatino Linotype" w:cs="Source Sans Pro"/>
          <w:color w:val="000000"/>
        </w:rPr>
        <w:t>,</w:t>
      </w:r>
      <w:r>
        <w:rPr>
          <w:rFonts w:ascii="Palatino Linotype" w:eastAsia="Source Sans Pro" w:hAnsi="Palatino Linotype" w:cs="Source Sans Pro"/>
          <w:color w:val="000000"/>
        </w:rPr>
        <w:t xml:space="preserve"> Part 1</w:t>
      </w:r>
    </w:p>
    <w:p w14:paraId="4DDBEF00" w14:textId="77777777" w:rsidR="00E3505B" w:rsidRPr="00BD426D" w:rsidRDefault="00E3505B">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66123205" w14:textId="3E055893" w:rsidR="009506C2" w:rsidRPr="00702A4A" w:rsidRDefault="00AE1098" w:rsidP="00702A4A">
      <w:pPr>
        <w:widowControl w:val="0"/>
        <w:pBdr>
          <w:top w:val="nil"/>
          <w:left w:val="nil"/>
          <w:bottom w:val="nil"/>
          <w:right w:val="nil"/>
          <w:between w:val="nil"/>
        </w:pBdr>
        <w:ind w:left="2146" w:hanging="2146"/>
        <w:rPr>
          <w:rFonts w:ascii="Palatino Linotype" w:eastAsia="Source Sans Pro" w:hAnsi="Palatino Linotype" w:cs="Source Sans Pro"/>
          <w:iCs/>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April </w:t>
      </w:r>
      <w:r>
        <w:rPr>
          <w:rFonts w:ascii="Palatino Linotype" w:eastAsia="Source Sans Pro" w:hAnsi="Palatino Linotype" w:cs="Source Sans Pro"/>
          <w:color w:val="000000"/>
        </w:rPr>
        <w:t>15</w:t>
      </w:r>
      <w:r w:rsidR="000B2DCF" w:rsidRPr="00BD426D">
        <w:rPr>
          <w:rFonts w:ascii="Palatino Linotype" w:eastAsia="Source Sans Pro" w:hAnsi="Palatino Linotype" w:cs="Source Sans Pro"/>
          <w:color w:val="000000"/>
        </w:rPr>
        <w:tab/>
      </w:r>
      <w:r w:rsidR="00702A4A">
        <w:rPr>
          <w:rFonts w:ascii="Palatino Linotype" w:eastAsia="Source Sans Pro" w:hAnsi="Palatino Linotype" w:cs="Source Sans Pro"/>
          <w:b/>
          <w:bCs/>
          <w:iCs/>
          <w:color w:val="000000"/>
        </w:rPr>
        <w:t>Primary Sources from the First Five Christian Centuries</w:t>
      </w:r>
    </w:p>
    <w:p w14:paraId="1470EF09" w14:textId="77777777" w:rsidR="00702A4A" w:rsidRDefault="00702A4A" w:rsidP="00702A4A">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Didache 9-10</w:t>
      </w:r>
    </w:p>
    <w:p w14:paraId="253C46B2" w14:textId="46329124" w:rsidR="00702A4A" w:rsidRDefault="00702A4A" w:rsidP="00702A4A">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Justin Martyr, “First Apology” (extract)</w:t>
      </w:r>
    </w:p>
    <w:p w14:paraId="12E53BD3" w14:textId="4BAC1F5E" w:rsidR="009506C2" w:rsidRDefault="009506C2" w:rsidP="00BB5F37">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 xml:space="preserve">Augustine Sermon 227; Tractate 27 in the Gospel of John </w:t>
      </w:r>
    </w:p>
    <w:p w14:paraId="77C600CE" w14:textId="12D988D8" w:rsidR="00E56CBF" w:rsidRPr="007F4475" w:rsidRDefault="009506C2" w:rsidP="00BB5F37">
      <w:pPr>
        <w:widowControl w:val="0"/>
        <w:pBdr>
          <w:top w:val="nil"/>
          <w:left w:val="nil"/>
          <w:bottom w:val="nil"/>
          <w:right w:val="nil"/>
          <w:between w:val="nil"/>
        </w:pBdr>
        <w:ind w:left="2146"/>
        <w:rPr>
          <w:rFonts w:ascii="Palatino Linotype" w:eastAsia="Source Sans Pro" w:hAnsi="Palatino Linotype" w:cs="Source Sans Pro"/>
          <w:b/>
          <w:bCs/>
          <w:color w:val="000000"/>
        </w:rPr>
      </w:pPr>
      <w:r>
        <w:rPr>
          <w:rFonts w:ascii="Palatino Linotype" w:eastAsia="Source Sans Pro" w:hAnsi="Palatino Linotype" w:cs="Source Sans Pro"/>
          <w:color w:val="000000"/>
        </w:rPr>
        <w:t xml:space="preserve">Cyril of Jerusalem, </w:t>
      </w:r>
      <w:proofErr w:type="spellStart"/>
      <w:r>
        <w:rPr>
          <w:rFonts w:ascii="Palatino Linotype" w:eastAsia="Source Sans Pro" w:hAnsi="Palatino Linotype" w:cs="Source Sans Pro"/>
          <w:color w:val="000000"/>
        </w:rPr>
        <w:t>Mystagogical</w:t>
      </w:r>
      <w:proofErr w:type="spellEnd"/>
      <w:r>
        <w:rPr>
          <w:rFonts w:ascii="Palatino Linotype" w:eastAsia="Source Sans Pro" w:hAnsi="Palatino Linotype" w:cs="Source Sans Pro"/>
          <w:color w:val="000000"/>
        </w:rPr>
        <w:t xml:space="preserve"> </w:t>
      </w:r>
      <w:proofErr w:type="spellStart"/>
      <w:r>
        <w:rPr>
          <w:rFonts w:ascii="Palatino Linotype" w:eastAsia="Source Sans Pro" w:hAnsi="Palatino Linotype" w:cs="Source Sans Pro"/>
          <w:color w:val="000000"/>
        </w:rPr>
        <w:t>Catecheses</w:t>
      </w:r>
      <w:proofErr w:type="spellEnd"/>
      <w:r>
        <w:rPr>
          <w:rFonts w:ascii="Palatino Linotype" w:eastAsia="Source Sans Pro" w:hAnsi="Palatino Linotype" w:cs="Source Sans Pro"/>
          <w:color w:val="000000"/>
        </w:rPr>
        <w:t xml:space="preserve"> 4 and 5.</w:t>
      </w:r>
    </w:p>
    <w:p w14:paraId="4D33AA96" w14:textId="0B378C0E" w:rsidR="008B0C90" w:rsidRDefault="008B0C90" w:rsidP="5C47AED1">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6D04B0BA" w14:textId="67FCBFE3" w:rsidR="008B3951" w:rsidRDefault="008B3951" w:rsidP="5C47AED1">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665A4C17" w14:textId="31260C63" w:rsidR="008B3951" w:rsidRPr="00BD426D" w:rsidRDefault="008B3951" w:rsidP="5C47AED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sidRPr="00BD426D">
        <w:rPr>
          <w:rFonts w:ascii="Palatino Linotype" w:eastAsia="Source Sans Pro" w:hAnsi="Palatino Linotype" w:cs="Source Sans Pro"/>
          <w:b/>
          <w:color w:val="000000"/>
          <w:sz w:val="28"/>
          <w:szCs w:val="28"/>
        </w:rPr>
        <w:t xml:space="preserve">Part </w:t>
      </w:r>
      <w:r>
        <w:rPr>
          <w:rFonts w:ascii="Palatino Linotype" w:eastAsia="Source Sans Pro" w:hAnsi="Palatino Linotype" w:cs="Source Sans Pro"/>
          <w:b/>
          <w:color w:val="000000"/>
          <w:sz w:val="28"/>
          <w:szCs w:val="28"/>
        </w:rPr>
        <w:t>2</w:t>
      </w:r>
      <w:r w:rsidRPr="00BD426D">
        <w:rPr>
          <w:rFonts w:ascii="Palatino Linotype" w:eastAsia="Source Sans Pro" w:hAnsi="Palatino Linotype" w:cs="Source Sans Pro"/>
          <w:b/>
          <w:color w:val="000000"/>
          <w:sz w:val="28"/>
          <w:szCs w:val="28"/>
        </w:rPr>
        <w:t xml:space="preserve"> – </w:t>
      </w:r>
      <w:r>
        <w:rPr>
          <w:rFonts w:ascii="Palatino Linotype" w:eastAsia="Source Sans Pro" w:hAnsi="Palatino Linotype" w:cs="Source Sans Pro"/>
          <w:b/>
          <w:color w:val="000000"/>
          <w:sz w:val="28"/>
          <w:szCs w:val="28"/>
        </w:rPr>
        <w:t>Liturgical Perspectives</w:t>
      </w:r>
    </w:p>
    <w:p w14:paraId="6C1A556C" w14:textId="35503850" w:rsidR="008B3951" w:rsidRPr="00BD426D" w:rsidRDefault="00AE1098"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April </w:t>
      </w:r>
      <w:r>
        <w:rPr>
          <w:rFonts w:ascii="Palatino Linotype" w:eastAsia="Source Sans Pro" w:hAnsi="Palatino Linotype" w:cs="Source Sans Pro"/>
          <w:color w:val="000000"/>
        </w:rPr>
        <w:t>22</w:t>
      </w:r>
      <w:r w:rsidR="008B0C90" w:rsidRPr="00BD426D">
        <w:rPr>
          <w:rFonts w:ascii="Palatino Linotype" w:eastAsia="Source Sans Pro" w:hAnsi="Palatino Linotype" w:cs="Source Sans Pro"/>
          <w:color w:val="000000"/>
        </w:rPr>
        <w:tab/>
      </w:r>
      <w:r w:rsidR="008B3951">
        <w:rPr>
          <w:rFonts w:ascii="Palatino Linotype" w:eastAsia="Source Sans Pro" w:hAnsi="Palatino Linotype" w:cs="Source Sans Pro"/>
          <w:i/>
          <w:iCs/>
          <w:color w:val="000000"/>
        </w:rPr>
        <w:t>20</w:t>
      </w:r>
      <w:r w:rsidR="008B3951" w:rsidRPr="00B17A38">
        <w:rPr>
          <w:rFonts w:ascii="Palatino Linotype" w:eastAsia="Source Sans Pro" w:hAnsi="Palatino Linotype" w:cs="Source Sans Pro"/>
          <w:i/>
          <w:iCs/>
          <w:color w:val="000000"/>
          <w:vertAlign w:val="superscript"/>
        </w:rPr>
        <w:t>th</w:t>
      </w:r>
      <w:r w:rsidR="008B3951">
        <w:rPr>
          <w:rFonts w:ascii="Palatino Linotype" w:eastAsia="Source Sans Pro" w:hAnsi="Palatino Linotype" w:cs="Source Sans Pro"/>
          <w:i/>
          <w:iCs/>
          <w:color w:val="000000"/>
        </w:rPr>
        <w:t xml:space="preserve"> Century Developments </w:t>
      </w:r>
    </w:p>
    <w:p w14:paraId="494BEE6B" w14:textId="3ABB294A" w:rsidR="008B3951" w:rsidRDefault="008B3951"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sidRPr="00BD426D">
        <w:rPr>
          <w:rFonts w:ascii="Palatino Linotype" w:eastAsia="Source Sans Pro" w:hAnsi="Palatino Linotype" w:cs="Source Sans Pro"/>
          <w:color w:val="000000"/>
        </w:rPr>
        <w:tab/>
      </w:r>
      <w:r w:rsidR="009B58AE">
        <w:rPr>
          <w:rFonts w:ascii="Palatino Linotype" w:eastAsia="Source Sans Pro" w:hAnsi="Palatino Linotype" w:cs="Source Sans Pro"/>
          <w:color w:val="000000"/>
        </w:rPr>
        <w:t>Laurence, chapters 1–3</w:t>
      </w:r>
    </w:p>
    <w:p w14:paraId="01066527" w14:textId="77777777" w:rsidR="008B3951" w:rsidRPr="009357E9" w:rsidRDefault="008B3951" w:rsidP="008B3951">
      <w:pPr>
        <w:widowControl w:val="0"/>
        <w:pBdr>
          <w:top w:val="nil"/>
          <w:left w:val="nil"/>
          <w:bottom w:val="nil"/>
          <w:right w:val="nil"/>
          <w:between w:val="nil"/>
        </w:pBdr>
        <w:ind w:left="2146" w:hanging="2146"/>
        <w:rPr>
          <w:rFonts w:ascii="Palatino Linotype" w:eastAsia="Source Sans Pro" w:hAnsi="Palatino Linotype" w:cs="Source Sans Pro"/>
          <w:i/>
          <w:iCs/>
          <w:color w:val="000000" w:themeColor="text1"/>
        </w:rPr>
      </w:pPr>
      <w:r>
        <w:rPr>
          <w:rFonts w:ascii="Palatino Linotype" w:eastAsia="Source Sans Pro" w:hAnsi="Palatino Linotype" w:cs="Source Sans Pro"/>
          <w:color w:val="000000"/>
        </w:rPr>
        <w:tab/>
      </w:r>
      <w:r>
        <w:rPr>
          <w:rFonts w:ascii="Palatino Linotype" w:eastAsia="Source Sans Pro" w:hAnsi="Palatino Linotype" w:cs="Source Sans Pro"/>
          <w:i/>
          <w:iCs/>
          <w:color w:val="000000"/>
        </w:rPr>
        <w:t>Sacrosanctum Concilium</w:t>
      </w:r>
    </w:p>
    <w:p w14:paraId="177FE0CA" w14:textId="6D633A52" w:rsidR="007C6F71" w:rsidRDefault="00AB6A5B"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sidRPr="00BD426D">
        <w:rPr>
          <w:rFonts w:ascii="Palatino Linotype" w:eastAsia="Source Sans Pro" w:hAnsi="Palatino Linotype" w:cs="Source Sans Pro"/>
          <w:color w:val="000000"/>
        </w:rPr>
        <w:tab/>
      </w:r>
      <w:r w:rsidRPr="00BD426D">
        <w:rPr>
          <w:rFonts w:ascii="Palatino Linotype" w:eastAsia="Source Sans Pro" w:hAnsi="Palatino Linotype" w:cs="Source Sans Pro"/>
          <w:color w:val="000000"/>
        </w:rPr>
        <w:tab/>
      </w:r>
      <w:r w:rsidRPr="00BD426D">
        <w:rPr>
          <w:rFonts w:ascii="Palatino Linotype" w:eastAsia="Source Sans Pro" w:hAnsi="Palatino Linotype" w:cs="Source Sans Pro"/>
          <w:color w:val="000000"/>
        </w:rPr>
        <w:tab/>
      </w:r>
    </w:p>
    <w:p w14:paraId="342ADC69" w14:textId="58060EF3" w:rsidR="009357E9" w:rsidRDefault="00AE1098"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w:t>
      </w:r>
      <w:r>
        <w:rPr>
          <w:rFonts w:ascii="Palatino Linotype" w:eastAsia="Source Sans Pro" w:hAnsi="Palatino Linotype" w:cs="Source Sans Pro"/>
          <w:color w:val="000000"/>
        </w:rPr>
        <w:t>April</w:t>
      </w:r>
      <w:r w:rsidR="000060FD">
        <w:rPr>
          <w:rFonts w:ascii="Palatino Linotype" w:eastAsia="Source Sans Pro" w:hAnsi="Palatino Linotype" w:cs="Source Sans Pro"/>
          <w:color w:val="000000"/>
        </w:rPr>
        <w:t xml:space="preserve"> 2</w:t>
      </w:r>
      <w:r>
        <w:rPr>
          <w:rFonts w:ascii="Palatino Linotype" w:eastAsia="Source Sans Pro" w:hAnsi="Palatino Linotype" w:cs="Source Sans Pro"/>
          <w:color w:val="000000"/>
        </w:rPr>
        <w:t>9</w:t>
      </w:r>
      <w:r w:rsidR="000B2DCF" w:rsidRPr="00BD426D">
        <w:rPr>
          <w:rFonts w:ascii="Palatino Linotype" w:eastAsia="Source Sans Pro" w:hAnsi="Palatino Linotype" w:cs="Source Sans Pro"/>
          <w:color w:val="000000"/>
        </w:rPr>
        <w:tab/>
      </w:r>
      <w:r w:rsidR="008B3951">
        <w:rPr>
          <w:rFonts w:ascii="Palatino Linotype" w:eastAsia="Source Sans Pro" w:hAnsi="Palatino Linotype" w:cs="Source Sans Pro"/>
          <w:i/>
          <w:iCs/>
          <w:color w:val="000000"/>
        </w:rPr>
        <w:t>The Reformed Rites</w:t>
      </w:r>
    </w:p>
    <w:p w14:paraId="4A389E34" w14:textId="732DE99D" w:rsidR="008B3951" w:rsidRDefault="008B3951"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lastRenderedPageBreak/>
        <w:tab/>
        <w:t>GIRM</w:t>
      </w:r>
      <w:r w:rsidR="00EA5475">
        <w:rPr>
          <w:rFonts w:ascii="Palatino Linotype" w:eastAsia="Source Sans Pro" w:hAnsi="Palatino Linotype" w:cs="Source Sans Pro"/>
          <w:color w:val="000000"/>
        </w:rPr>
        <w:t xml:space="preserve">, </w:t>
      </w:r>
      <w:r w:rsidR="001079F6" w:rsidRPr="001079F6">
        <w:rPr>
          <w:rFonts w:ascii="Palatino Linotype" w:eastAsia="Source Sans Pro" w:hAnsi="Palatino Linotype" w:cs="Source Sans Pro"/>
          <w:color w:val="000000"/>
        </w:rPr>
        <w:t>nos. 1–287, 352-67</w:t>
      </w:r>
    </w:p>
    <w:p w14:paraId="6B2636E6" w14:textId="7AFD2545" w:rsidR="005826CA" w:rsidRDefault="008B3951"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 xml:space="preserve">Laurance, </w:t>
      </w:r>
      <w:r w:rsidR="00EA5475">
        <w:rPr>
          <w:rFonts w:ascii="Palatino Linotype" w:eastAsia="Source Sans Pro" w:hAnsi="Palatino Linotype" w:cs="Source Sans Pro"/>
          <w:color w:val="000000"/>
        </w:rPr>
        <w:t>chapters 4–7.</w:t>
      </w:r>
    </w:p>
    <w:p w14:paraId="1329F1CC" w14:textId="04035CFC" w:rsidR="008B3951" w:rsidRPr="008B3951" w:rsidRDefault="008B3951" w:rsidP="005826CA">
      <w:pPr>
        <w:widowControl w:val="0"/>
        <w:pBdr>
          <w:top w:val="nil"/>
          <w:left w:val="nil"/>
          <w:bottom w:val="nil"/>
          <w:right w:val="nil"/>
          <w:between w:val="nil"/>
        </w:pBdr>
        <w:ind w:left="2146"/>
        <w:rPr>
          <w:rFonts w:ascii="Palatino Linotype" w:eastAsia="Source Sans Pro" w:hAnsi="Palatino Linotype" w:cs="Source Sans Pro"/>
          <w:color w:val="000000" w:themeColor="text1"/>
        </w:rPr>
      </w:pPr>
      <w:r>
        <w:rPr>
          <w:rFonts w:ascii="Palatino Linotype" w:eastAsia="Source Sans Pro" w:hAnsi="Palatino Linotype" w:cs="Source Sans Pro"/>
          <w:color w:val="000000"/>
        </w:rPr>
        <w:t>Missal</w:t>
      </w:r>
      <w:r w:rsidR="005826CA">
        <w:rPr>
          <w:rFonts w:ascii="Palatino Linotype" w:eastAsia="Source Sans Pro" w:hAnsi="Palatino Linotype" w:cs="Source Sans Pro"/>
          <w:color w:val="000000"/>
        </w:rPr>
        <w:t xml:space="preserve">, </w:t>
      </w:r>
      <w:r w:rsidR="00B02AE6">
        <w:rPr>
          <w:rFonts w:ascii="Palatino Linotype" w:eastAsia="Source Sans Pro" w:hAnsi="Palatino Linotype" w:cs="Source Sans Pro"/>
          <w:color w:val="000000"/>
        </w:rPr>
        <w:t>Order of Mass</w:t>
      </w:r>
      <w:r w:rsidR="001079F6">
        <w:rPr>
          <w:rFonts w:ascii="Palatino Linotype" w:eastAsia="Source Sans Pro" w:hAnsi="Palatino Linotype" w:cs="Source Sans Pro"/>
          <w:color w:val="000000"/>
        </w:rPr>
        <w:t xml:space="preserve">, </w:t>
      </w:r>
      <w:r w:rsidR="001079F6" w:rsidRPr="001079F6">
        <w:rPr>
          <w:rFonts w:ascii="Palatino Linotype" w:eastAsia="Source Sans Pro" w:hAnsi="Palatino Linotype" w:cs="Source Sans Pro"/>
          <w:color w:val="000000"/>
        </w:rPr>
        <w:t>nos. 1–32, 83–146</w:t>
      </w:r>
    </w:p>
    <w:p w14:paraId="5F4A1124" w14:textId="4D7426E2" w:rsidR="00AD7070" w:rsidRPr="00BD426D" w:rsidRDefault="00AD7070" w:rsidP="5C47AED1">
      <w:pPr>
        <w:widowControl w:val="0"/>
        <w:pBdr>
          <w:top w:val="nil"/>
          <w:left w:val="nil"/>
          <w:bottom w:val="nil"/>
          <w:right w:val="nil"/>
          <w:between w:val="nil"/>
        </w:pBdr>
        <w:ind w:left="2146" w:hanging="2146"/>
        <w:rPr>
          <w:rFonts w:ascii="Palatino Linotype" w:eastAsia="Source Sans Pro" w:hAnsi="Palatino Linotype" w:cs="Source Sans Pro"/>
          <w:color w:val="000000" w:themeColor="text1"/>
        </w:rPr>
      </w:pPr>
    </w:p>
    <w:p w14:paraId="6DF01A9E" w14:textId="77777777" w:rsidR="00BD426D" w:rsidRPr="00BD426D" w:rsidRDefault="00AB6A5B" w:rsidP="00BD426D">
      <w:pPr>
        <w:widowControl w:val="0"/>
        <w:pBdr>
          <w:top w:val="nil"/>
          <w:left w:val="nil"/>
          <w:bottom w:val="nil"/>
          <w:right w:val="nil"/>
          <w:between w:val="nil"/>
        </w:pBdr>
        <w:ind w:left="2146"/>
        <w:rPr>
          <w:rFonts w:ascii="Palatino Linotype" w:eastAsia="Source Sans Pro" w:hAnsi="Palatino Linotype" w:cs="Source Sans Pro"/>
          <w:b/>
          <w:color w:val="000000"/>
        </w:rPr>
      </w:pPr>
      <w:r w:rsidRPr="00BD426D">
        <w:rPr>
          <w:rFonts w:ascii="Palatino Linotype" w:eastAsia="Source Sans Pro" w:hAnsi="Palatino Linotype" w:cs="Source Sans Pro"/>
          <w:color w:val="000000"/>
        </w:rPr>
        <w:tab/>
      </w:r>
      <w:r w:rsidR="00BD426D" w:rsidRPr="00BD426D">
        <w:rPr>
          <w:rFonts w:ascii="Palatino Linotype" w:eastAsia="Source Sans Pro" w:hAnsi="Palatino Linotype" w:cs="Source Sans Pro"/>
          <w:b/>
          <w:i/>
          <w:color w:val="000000"/>
        </w:rPr>
        <w:t>Final Project Proposals Due</w:t>
      </w:r>
    </w:p>
    <w:p w14:paraId="4E4755BA" w14:textId="5AD258CF" w:rsidR="00B76371" w:rsidRDefault="00B76371" w:rsidP="00B76371">
      <w:pPr>
        <w:rPr>
          <w:rFonts w:ascii="Palatino Linotype" w:eastAsia="Source Sans Pro" w:hAnsi="Palatino Linotype" w:cs="Source Sans Pro"/>
          <w:b/>
          <w:bCs/>
        </w:rPr>
      </w:pPr>
    </w:p>
    <w:p w14:paraId="1F5BB34C" w14:textId="6A8D8E55" w:rsidR="008B3951" w:rsidRPr="00BD426D" w:rsidRDefault="008B3951" w:rsidP="008B395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sidRPr="00BD426D">
        <w:rPr>
          <w:rFonts w:ascii="Palatino Linotype" w:eastAsia="Source Sans Pro" w:hAnsi="Palatino Linotype" w:cs="Source Sans Pro"/>
          <w:b/>
          <w:color w:val="000000"/>
          <w:sz w:val="28"/>
          <w:szCs w:val="28"/>
        </w:rPr>
        <w:t xml:space="preserve">Part </w:t>
      </w:r>
      <w:r>
        <w:rPr>
          <w:rFonts w:ascii="Palatino Linotype" w:eastAsia="Source Sans Pro" w:hAnsi="Palatino Linotype" w:cs="Source Sans Pro"/>
          <w:b/>
          <w:color w:val="000000"/>
          <w:sz w:val="28"/>
          <w:szCs w:val="28"/>
        </w:rPr>
        <w:t>3</w:t>
      </w:r>
      <w:r w:rsidRPr="00BD426D">
        <w:rPr>
          <w:rFonts w:ascii="Palatino Linotype" w:eastAsia="Source Sans Pro" w:hAnsi="Palatino Linotype" w:cs="Source Sans Pro"/>
          <w:b/>
          <w:color w:val="000000"/>
          <w:sz w:val="28"/>
          <w:szCs w:val="28"/>
        </w:rPr>
        <w:t xml:space="preserve"> – </w:t>
      </w:r>
      <w:r>
        <w:rPr>
          <w:rFonts w:ascii="Palatino Linotype" w:eastAsia="Source Sans Pro" w:hAnsi="Palatino Linotype" w:cs="Source Sans Pro"/>
          <w:b/>
          <w:color w:val="000000"/>
          <w:sz w:val="28"/>
          <w:szCs w:val="28"/>
        </w:rPr>
        <w:t xml:space="preserve">Theological Perspectives </w:t>
      </w:r>
    </w:p>
    <w:p w14:paraId="6735A49C" w14:textId="77777777" w:rsidR="000060FD" w:rsidRDefault="000060FD" w:rsidP="00E56CBF">
      <w:pPr>
        <w:ind w:left="2146" w:hanging="2146"/>
        <w:rPr>
          <w:rFonts w:ascii="Palatino Linotype" w:eastAsia="Source Sans Pro" w:hAnsi="Palatino Linotype" w:cs="Source Sans Pro"/>
        </w:rPr>
      </w:pPr>
    </w:p>
    <w:p w14:paraId="51B2178F" w14:textId="1B5F8196" w:rsidR="00E56CBF" w:rsidRPr="000060FD" w:rsidRDefault="00AE1098" w:rsidP="00E56CBF">
      <w:pPr>
        <w:ind w:left="2146" w:hanging="2146"/>
        <w:rPr>
          <w:rFonts w:ascii="Palatino Linotype" w:eastAsia="Source Sans Pro" w:hAnsi="Palatino Linotype" w:cs="Source Sans Pro"/>
          <w:b/>
          <w:bCs/>
        </w:rPr>
      </w:pPr>
      <w:r>
        <w:rPr>
          <w:rFonts w:ascii="Palatino Linotype" w:eastAsia="Source Sans Pro" w:hAnsi="Palatino Linotype" w:cs="Source Sans Pro"/>
        </w:rPr>
        <w:t>Tuesday</w:t>
      </w:r>
      <w:r w:rsidR="000060FD">
        <w:rPr>
          <w:rFonts w:ascii="Palatino Linotype" w:eastAsia="Source Sans Pro" w:hAnsi="Palatino Linotype" w:cs="Source Sans Pro"/>
        </w:rPr>
        <w:t xml:space="preserve"> May </w:t>
      </w:r>
      <w:r>
        <w:rPr>
          <w:rFonts w:ascii="Palatino Linotype" w:eastAsia="Source Sans Pro" w:hAnsi="Palatino Linotype" w:cs="Source Sans Pro"/>
        </w:rPr>
        <w:t>6</w:t>
      </w:r>
      <w:r w:rsidR="000B2DCF" w:rsidRPr="00BD426D">
        <w:rPr>
          <w:rFonts w:ascii="Palatino Linotype" w:eastAsia="Source Sans Pro" w:hAnsi="Palatino Linotype" w:cs="Source Sans Pro"/>
        </w:rPr>
        <w:tab/>
      </w:r>
      <w:r w:rsidR="000060FD">
        <w:rPr>
          <w:rFonts w:ascii="Palatino Linotype" w:eastAsia="Source Sans Pro" w:hAnsi="Palatino Linotype" w:cs="Source Sans Pro"/>
          <w:b/>
          <w:bCs/>
        </w:rPr>
        <w:t>Real Presence</w:t>
      </w:r>
      <w:r w:rsidR="009B58AE">
        <w:rPr>
          <w:rFonts w:ascii="Palatino Linotype" w:eastAsia="Source Sans Pro" w:hAnsi="Palatino Linotype" w:cs="Source Sans Pro"/>
          <w:b/>
          <w:bCs/>
        </w:rPr>
        <w:t xml:space="preserve"> (1)</w:t>
      </w:r>
    </w:p>
    <w:p w14:paraId="25604205" w14:textId="1A2330D4" w:rsidR="009B58AE" w:rsidRDefault="009B58AE" w:rsidP="009B58AE">
      <w:pPr>
        <w:ind w:left="2146"/>
        <w:rPr>
          <w:rFonts w:ascii="Palatino Linotype" w:eastAsia="Source Sans Pro" w:hAnsi="Palatino Linotype" w:cs="Source Sans Pro"/>
        </w:rPr>
      </w:pPr>
      <w:r>
        <w:rPr>
          <w:rFonts w:ascii="Palatino Linotype" w:eastAsia="Source Sans Pro" w:hAnsi="Palatino Linotype" w:cs="Source Sans Pro"/>
          <w:i/>
          <w:iCs/>
        </w:rPr>
        <w:t xml:space="preserve">Corpus </w:t>
      </w:r>
      <w:proofErr w:type="spellStart"/>
      <w:r>
        <w:rPr>
          <w:rFonts w:ascii="Palatino Linotype" w:eastAsia="Source Sans Pro" w:hAnsi="Palatino Linotype" w:cs="Source Sans Pro"/>
          <w:i/>
          <w:iCs/>
        </w:rPr>
        <w:t>Mysticum</w:t>
      </w:r>
      <w:proofErr w:type="spellEnd"/>
      <w:r>
        <w:rPr>
          <w:rFonts w:ascii="Palatino Linotype" w:eastAsia="Source Sans Pro" w:hAnsi="Palatino Linotype" w:cs="Source Sans Pro"/>
          <w:i/>
          <w:iCs/>
        </w:rPr>
        <w:t xml:space="preserve"> </w:t>
      </w:r>
      <w:r>
        <w:rPr>
          <w:rFonts w:ascii="Palatino Linotype" w:eastAsia="Source Sans Pro" w:hAnsi="Palatino Linotype" w:cs="Source Sans Pro"/>
        </w:rPr>
        <w:t>6–8</w:t>
      </w:r>
    </w:p>
    <w:p w14:paraId="79E74C96" w14:textId="05F50F7F" w:rsidR="008B3951" w:rsidRDefault="008B3951" w:rsidP="00B76371">
      <w:pPr>
        <w:ind w:left="2146"/>
        <w:rPr>
          <w:rFonts w:ascii="Palatino Linotype" w:eastAsia="Source Sans Pro" w:hAnsi="Palatino Linotype" w:cs="Source Sans Pro"/>
        </w:rPr>
      </w:pPr>
      <w:r>
        <w:rPr>
          <w:rFonts w:ascii="Palatino Linotype" w:eastAsia="Source Sans Pro" w:hAnsi="Palatino Linotype" w:cs="Source Sans Pro"/>
        </w:rPr>
        <w:t>Lateran IV</w:t>
      </w:r>
      <w:r w:rsidR="005826CA">
        <w:rPr>
          <w:rFonts w:ascii="Palatino Linotype" w:eastAsia="Source Sans Pro" w:hAnsi="Palatino Linotype" w:cs="Source Sans Pro"/>
        </w:rPr>
        <w:t xml:space="preserve"> (</w:t>
      </w:r>
      <w:r w:rsidR="00DB5D08">
        <w:rPr>
          <w:rFonts w:ascii="Palatino Linotype" w:eastAsia="Source Sans Pro" w:hAnsi="Palatino Linotype" w:cs="Source Sans Pro"/>
        </w:rPr>
        <w:t>Constitution on the Catholic Faith</w:t>
      </w:r>
      <w:r w:rsidR="005826CA">
        <w:rPr>
          <w:rFonts w:ascii="Palatino Linotype" w:eastAsia="Source Sans Pro" w:hAnsi="Palatino Linotype" w:cs="Source Sans Pro"/>
        </w:rPr>
        <w:t>)</w:t>
      </w:r>
    </w:p>
    <w:p w14:paraId="7E907A16" w14:textId="26ECA778" w:rsidR="008B3951" w:rsidRDefault="008B3951" w:rsidP="00B76371">
      <w:pPr>
        <w:ind w:left="2146"/>
        <w:rPr>
          <w:rFonts w:ascii="Palatino Linotype" w:eastAsia="Source Sans Pro" w:hAnsi="Palatino Linotype" w:cs="Source Sans Pro"/>
        </w:rPr>
      </w:pPr>
      <w:r>
        <w:rPr>
          <w:rFonts w:ascii="Palatino Linotype" w:eastAsia="Source Sans Pro" w:hAnsi="Palatino Linotype" w:cs="Source Sans Pro"/>
        </w:rPr>
        <w:t>Trent</w:t>
      </w:r>
      <w:r w:rsidR="005826CA">
        <w:rPr>
          <w:rFonts w:ascii="Palatino Linotype" w:eastAsia="Source Sans Pro" w:hAnsi="Palatino Linotype" w:cs="Source Sans Pro"/>
        </w:rPr>
        <w:t xml:space="preserve"> (Session 13)</w:t>
      </w:r>
    </w:p>
    <w:p w14:paraId="4FB451CD" w14:textId="1E7D7A3D" w:rsidR="00E56CBF" w:rsidRPr="000060FD" w:rsidRDefault="008B3951" w:rsidP="000060FD">
      <w:pPr>
        <w:ind w:left="2146"/>
        <w:rPr>
          <w:rFonts w:ascii="Palatino Linotype" w:eastAsia="Source Sans Pro" w:hAnsi="Palatino Linotype" w:cs="Source Sans Pro"/>
        </w:rPr>
      </w:pPr>
      <w:r>
        <w:rPr>
          <w:rFonts w:ascii="Palatino Linotype" w:eastAsia="Source Sans Pro" w:hAnsi="Palatino Linotype" w:cs="Source Sans Pro"/>
        </w:rPr>
        <w:t>Aquinas</w:t>
      </w:r>
      <w:r w:rsidR="005826CA">
        <w:rPr>
          <w:rFonts w:ascii="Palatino Linotype" w:eastAsia="Source Sans Pro" w:hAnsi="Palatino Linotype" w:cs="Source Sans Pro"/>
        </w:rPr>
        <w:t xml:space="preserve">, </w:t>
      </w:r>
      <w:r w:rsidR="005826CA">
        <w:rPr>
          <w:rFonts w:ascii="Palatino Linotype" w:eastAsia="Source Sans Pro" w:hAnsi="Palatino Linotype" w:cs="Source Sans Pro"/>
          <w:i/>
          <w:iCs/>
        </w:rPr>
        <w:t xml:space="preserve">Summa </w:t>
      </w:r>
      <w:proofErr w:type="spellStart"/>
      <w:r w:rsidR="005826CA">
        <w:rPr>
          <w:rFonts w:ascii="Palatino Linotype" w:eastAsia="Source Sans Pro" w:hAnsi="Palatino Linotype" w:cs="Source Sans Pro"/>
          <w:i/>
          <w:iCs/>
        </w:rPr>
        <w:t>Theologiae</w:t>
      </w:r>
      <w:proofErr w:type="spellEnd"/>
      <w:r w:rsidR="005826CA">
        <w:rPr>
          <w:rFonts w:ascii="Palatino Linotype" w:eastAsia="Source Sans Pro" w:hAnsi="Palatino Linotype" w:cs="Source Sans Pro"/>
        </w:rPr>
        <w:t xml:space="preserve"> 3.75, </w:t>
      </w:r>
      <w:r w:rsidR="006C6C94">
        <w:rPr>
          <w:rFonts w:ascii="Palatino Linotype" w:eastAsia="Source Sans Pro" w:hAnsi="Palatino Linotype" w:cs="Source Sans Pro"/>
        </w:rPr>
        <w:t>3.76, 3.</w:t>
      </w:r>
      <w:r w:rsidR="005826CA">
        <w:rPr>
          <w:rFonts w:ascii="Palatino Linotype" w:eastAsia="Source Sans Pro" w:hAnsi="Palatino Linotype" w:cs="Source Sans Pro"/>
        </w:rPr>
        <w:t xml:space="preserve">79, </w:t>
      </w:r>
      <w:r w:rsidR="006C6C94">
        <w:rPr>
          <w:rFonts w:ascii="Palatino Linotype" w:eastAsia="Source Sans Pro" w:hAnsi="Palatino Linotype" w:cs="Source Sans Pro"/>
        </w:rPr>
        <w:t>3.</w:t>
      </w:r>
      <w:r w:rsidR="005826CA">
        <w:rPr>
          <w:rFonts w:ascii="Palatino Linotype" w:eastAsia="Source Sans Pro" w:hAnsi="Palatino Linotype" w:cs="Source Sans Pro"/>
        </w:rPr>
        <w:t>80.</w:t>
      </w:r>
    </w:p>
    <w:p w14:paraId="3118C409" w14:textId="77777777" w:rsidR="00E56CBF" w:rsidRPr="00BD426D" w:rsidRDefault="00E56CBF">
      <w:pPr>
        <w:widowControl w:val="0"/>
        <w:pBdr>
          <w:top w:val="nil"/>
          <w:left w:val="nil"/>
          <w:bottom w:val="nil"/>
          <w:right w:val="nil"/>
          <w:between w:val="nil"/>
        </w:pBdr>
        <w:ind w:left="2146" w:hanging="2146"/>
        <w:rPr>
          <w:rFonts w:ascii="Palatino Linotype" w:eastAsia="Source Sans Pro" w:hAnsi="Palatino Linotype" w:cs="Source Sans Pro"/>
          <w:b/>
          <w:i/>
          <w:color w:val="000000"/>
        </w:rPr>
      </w:pPr>
    </w:p>
    <w:p w14:paraId="34CE0A41" w14:textId="33D3D44A" w:rsidR="00B0053F" w:rsidRPr="009E3B78" w:rsidRDefault="009E3B78">
      <w:pPr>
        <w:widowControl w:val="0"/>
        <w:pBdr>
          <w:top w:val="nil"/>
          <w:left w:val="nil"/>
          <w:bottom w:val="nil"/>
          <w:right w:val="nil"/>
          <w:between w:val="nil"/>
        </w:pBdr>
        <w:ind w:left="2146" w:hanging="2146"/>
        <w:rPr>
          <w:rFonts w:ascii="Palatino Linotype" w:eastAsia="Source Sans Pro" w:hAnsi="Palatino Linotype" w:cs="Source Sans Pro"/>
          <w:b/>
          <w:bCs/>
          <w:i/>
          <w:iCs/>
          <w:color w:val="000000"/>
        </w:rPr>
      </w:pPr>
      <w:r w:rsidRPr="00AE1098">
        <w:rPr>
          <w:rFonts w:ascii="Palatino Linotype" w:eastAsia="Source Sans Pro" w:hAnsi="Palatino Linotype" w:cs="Source Sans Pro"/>
          <w:b/>
          <w:bCs/>
          <w:i/>
          <w:iCs/>
          <w:color w:val="000000"/>
        </w:rPr>
        <w:t xml:space="preserve">Mass Plan Due Sunday </w:t>
      </w:r>
      <w:r w:rsidR="009B58AE" w:rsidRPr="00AE1098">
        <w:rPr>
          <w:rFonts w:ascii="Palatino Linotype" w:eastAsia="Source Sans Pro" w:hAnsi="Palatino Linotype" w:cs="Source Sans Pro"/>
          <w:b/>
          <w:bCs/>
          <w:i/>
          <w:iCs/>
          <w:color w:val="000000"/>
        </w:rPr>
        <w:t>5</w:t>
      </w:r>
      <w:r w:rsidRPr="00AE1098">
        <w:rPr>
          <w:rFonts w:ascii="Palatino Linotype" w:eastAsia="Source Sans Pro" w:hAnsi="Palatino Linotype" w:cs="Source Sans Pro"/>
          <w:b/>
          <w:bCs/>
          <w:i/>
          <w:iCs/>
          <w:color w:val="000000"/>
        </w:rPr>
        <w:t>/</w:t>
      </w:r>
      <w:r w:rsidR="009B58AE" w:rsidRPr="00AE1098">
        <w:rPr>
          <w:rFonts w:ascii="Palatino Linotype" w:eastAsia="Source Sans Pro" w:hAnsi="Palatino Linotype" w:cs="Source Sans Pro"/>
          <w:b/>
          <w:bCs/>
          <w:i/>
          <w:iCs/>
          <w:color w:val="000000"/>
        </w:rPr>
        <w:t>11</w:t>
      </w:r>
      <w:r w:rsidRPr="00AE1098">
        <w:rPr>
          <w:rFonts w:ascii="Palatino Linotype" w:eastAsia="Source Sans Pro" w:hAnsi="Palatino Linotype" w:cs="Source Sans Pro"/>
          <w:b/>
          <w:bCs/>
          <w:i/>
          <w:iCs/>
          <w:color w:val="000000"/>
        </w:rPr>
        <w:t>, 11:59pm</w:t>
      </w:r>
      <w:r w:rsidRPr="009E3B78">
        <w:rPr>
          <w:rFonts w:ascii="Palatino Linotype" w:eastAsia="Source Sans Pro" w:hAnsi="Palatino Linotype" w:cs="Source Sans Pro"/>
          <w:b/>
          <w:bCs/>
          <w:i/>
          <w:iCs/>
          <w:color w:val="000000"/>
        </w:rPr>
        <w:tab/>
      </w:r>
    </w:p>
    <w:p w14:paraId="29D6B04F" w14:textId="77777777" w:rsidR="00E3505B" w:rsidRPr="00BD426D" w:rsidRDefault="000B2DCF" w:rsidP="00016CBB">
      <w:pPr>
        <w:widowControl w:val="0"/>
        <w:pBdr>
          <w:top w:val="nil"/>
          <w:left w:val="nil"/>
          <w:bottom w:val="nil"/>
          <w:right w:val="nil"/>
          <w:between w:val="nil"/>
        </w:pBdr>
        <w:rPr>
          <w:rFonts w:ascii="Palatino Linotype" w:eastAsia="Source Sans Pro" w:hAnsi="Palatino Linotype" w:cs="Source Sans Pro"/>
          <w:color w:val="000000"/>
        </w:rPr>
      </w:pPr>
      <w:r w:rsidRPr="00BD426D">
        <w:rPr>
          <w:rFonts w:ascii="Palatino Linotype" w:eastAsia="Source Sans Pro" w:hAnsi="Palatino Linotype" w:cs="Source Sans Pro"/>
          <w:color w:val="000000"/>
        </w:rPr>
        <w:tab/>
        <w:t xml:space="preserve"> </w:t>
      </w:r>
    </w:p>
    <w:p w14:paraId="6B8BE8DF" w14:textId="72EDB4EE" w:rsidR="002B21A7" w:rsidRPr="009B58AE" w:rsidRDefault="00AE1098" w:rsidP="002B21A7">
      <w:pPr>
        <w:widowControl w:val="0"/>
        <w:pBdr>
          <w:top w:val="nil"/>
          <w:left w:val="nil"/>
          <w:bottom w:val="nil"/>
          <w:right w:val="nil"/>
          <w:between w:val="nil"/>
        </w:pBdr>
        <w:rPr>
          <w:rFonts w:ascii="Palatino Linotype" w:eastAsia="Source Sans Pro" w:hAnsi="Palatino Linotype" w:cs="Source Sans Pro"/>
          <w:b/>
          <w:bCs/>
          <w:i/>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May 1</w:t>
      </w:r>
      <w:r>
        <w:rPr>
          <w:rFonts w:ascii="Palatino Linotype" w:eastAsia="Source Sans Pro" w:hAnsi="Palatino Linotype" w:cs="Source Sans Pro"/>
          <w:color w:val="000000"/>
        </w:rPr>
        <w:t>3</w:t>
      </w:r>
      <w:r w:rsidR="00E56CBF" w:rsidRPr="00BD426D">
        <w:rPr>
          <w:rFonts w:ascii="Palatino Linotype" w:eastAsia="Source Sans Pro" w:hAnsi="Palatino Linotype" w:cs="Source Sans Pro"/>
          <w:color w:val="000000"/>
        </w:rPr>
        <w:tab/>
      </w:r>
      <w:r w:rsidR="009B58AE" w:rsidRPr="009B58AE">
        <w:rPr>
          <w:rFonts w:ascii="Palatino Linotype" w:eastAsia="Source Sans Pro" w:hAnsi="Palatino Linotype" w:cs="Source Sans Pro"/>
          <w:b/>
          <w:bCs/>
          <w:color w:val="000000"/>
        </w:rPr>
        <w:t>Real Presence (2)</w:t>
      </w:r>
    </w:p>
    <w:p w14:paraId="65756C71" w14:textId="68E5B38E" w:rsidR="009B58AE" w:rsidRPr="009B58AE" w:rsidRDefault="009B58AE" w:rsidP="002B21A7">
      <w:pPr>
        <w:ind w:left="2146"/>
        <w:rPr>
          <w:rFonts w:ascii="Palatino Linotype" w:eastAsia="Source Sans Pro" w:hAnsi="Palatino Linotype" w:cs="Source Sans Pro"/>
        </w:rPr>
      </w:pPr>
      <w:r>
        <w:rPr>
          <w:rFonts w:ascii="Palatino Linotype" w:eastAsia="Source Sans Pro" w:hAnsi="Palatino Linotype" w:cs="Source Sans Pro"/>
          <w:i/>
          <w:iCs/>
        </w:rPr>
        <w:t xml:space="preserve">Corpus </w:t>
      </w:r>
      <w:proofErr w:type="spellStart"/>
      <w:r>
        <w:rPr>
          <w:rFonts w:ascii="Palatino Linotype" w:eastAsia="Source Sans Pro" w:hAnsi="Palatino Linotype" w:cs="Source Sans Pro"/>
          <w:i/>
          <w:iCs/>
        </w:rPr>
        <w:t>Mysticum</w:t>
      </w:r>
      <w:proofErr w:type="spellEnd"/>
      <w:r>
        <w:rPr>
          <w:rFonts w:ascii="Palatino Linotype" w:eastAsia="Source Sans Pro" w:hAnsi="Palatino Linotype" w:cs="Source Sans Pro"/>
        </w:rPr>
        <w:t xml:space="preserve"> 9–10</w:t>
      </w:r>
    </w:p>
    <w:p w14:paraId="428AC89C" w14:textId="5314F12F" w:rsidR="009B58AE" w:rsidRDefault="009B58AE" w:rsidP="002B21A7">
      <w:pPr>
        <w:ind w:left="2146"/>
        <w:rPr>
          <w:rFonts w:ascii="Palatino Linotype" w:eastAsia="Source Sans Pro" w:hAnsi="Palatino Linotype" w:cs="Source Sans Pro"/>
        </w:rPr>
      </w:pPr>
      <w:proofErr w:type="spellStart"/>
      <w:r>
        <w:rPr>
          <w:rFonts w:ascii="Palatino Linotype" w:eastAsia="Source Sans Pro" w:hAnsi="Palatino Linotype" w:cs="Source Sans Pro"/>
        </w:rPr>
        <w:t>Schillebeeckx</w:t>
      </w:r>
      <w:proofErr w:type="spellEnd"/>
      <w:r>
        <w:rPr>
          <w:rFonts w:ascii="Palatino Linotype" w:eastAsia="Source Sans Pro" w:hAnsi="Palatino Linotype" w:cs="Source Sans Pro"/>
        </w:rPr>
        <w:t xml:space="preserve"> </w:t>
      </w:r>
    </w:p>
    <w:p w14:paraId="2443FAE3" w14:textId="3ED229E4" w:rsidR="009B58AE" w:rsidRPr="009B58AE" w:rsidRDefault="009B58AE" w:rsidP="002B21A7">
      <w:pPr>
        <w:ind w:left="2146"/>
        <w:rPr>
          <w:rFonts w:ascii="Palatino Linotype" w:eastAsia="Source Sans Pro" w:hAnsi="Palatino Linotype" w:cs="Source Sans Pro"/>
        </w:rPr>
      </w:pPr>
      <w:r>
        <w:rPr>
          <w:rFonts w:ascii="Palatino Linotype" w:eastAsia="Source Sans Pro" w:hAnsi="Palatino Linotype" w:cs="Source Sans Pro"/>
        </w:rPr>
        <w:t xml:space="preserve">Paul VI, </w:t>
      </w:r>
      <w:proofErr w:type="spellStart"/>
      <w:r>
        <w:rPr>
          <w:rFonts w:ascii="Palatino Linotype" w:eastAsia="Source Sans Pro" w:hAnsi="Palatino Linotype" w:cs="Source Sans Pro"/>
          <w:i/>
          <w:iCs/>
        </w:rPr>
        <w:t>Mysterium</w:t>
      </w:r>
      <w:proofErr w:type="spellEnd"/>
      <w:r>
        <w:rPr>
          <w:rFonts w:ascii="Palatino Linotype" w:eastAsia="Source Sans Pro" w:hAnsi="Palatino Linotype" w:cs="Source Sans Pro"/>
          <w:i/>
          <w:iCs/>
        </w:rPr>
        <w:t xml:space="preserve"> Fidei</w:t>
      </w:r>
    </w:p>
    <w:p w14:paraId="3E159EA6" w14:textId="1D10B274" w:rsidR="00FD2BDC" w:rsidRPr="009B58AE" w:rsidRDefault="002B21A7" w:rsidP="009B58AE">
      <w:pPr>
        <w:ind w:left="2146" w:hanging="2146"/>
        <w:rPr>
          <w:rFonts w:ascii="Palatino Linotype" w:eastAsia="Source Sans Pro" w:hAnsi="Palatino Linotype" w:cs="Source Sans Pro"/>
          <w:i/>
          <w:color w:val="000000"/>
        </w:rPr>
      </w:pPr>
      <w:r>
        <w:rPr>
          <w:rFonts w:ascii="Palatino Linotype" w:eastAsia="Source Sans Pro" w:hAnsi="Palatino Linotype" w:cs="Source Sans Pro"/>
          <w:b/>
          <w:bCs/>
        </w:rPr>
        <w:tab/>
      </w:r>
    </w:p>
    <w:p w14:paraId="36DCBDD4" w14:textId="1B9B31A5" w:rsidR="002B21A7" w:rsidRPr="000060FD" w:rsidRDefault="00AE1098" w:rsidP="002B21A7">
      <w:pPr>
        <w:widowControl w:val="0"/>
        <w:pBdr>
          <w:top w:val="nil"/>
          <w:left w:val="nil"/>
          <w:bottom w:val="nil"/>
          <w:right w:val="nil"/>
          <w:between w:val="nil"/>
        </w:pBdr>
        <w:ind w:left="2146" w:hanging="2146"/>
        <w:rPr>
          <w:rFonts w:ascii="Palatino Linotype" w:eastAsia="Source Sans Pro" w:hAnsi="Palatino Linotype" w:cs="Source Sans Pro"/>
          <w:b/>
          <w:bCs/>
          <w:iCs/>
          <w:color w:val="000000"/>
        </w:rPr>
      </w:pPr>
      <w:r>
        <w:rPr>
          <w:rFonts w:ascii="Palatino Linotype" w:eastAsia="Source Sans Pro" w:hAnsi="Palatino Linotype" w:cs="Source Sans Pro"/>
          <w:color w:val="000000"/>
        </w:rPr>
        <w:t>Tuesday</w:t>
      </w:r>
      <w:r w:rsidR="000060FD">
        <w:rPr>
          <w:rFonts w:ascii="Palatino Linotype" w:eastAsia="Source Sans Pro" w:hAnsi="Palatino Linotype" w:cs="Source Sans Pro"/>
          <w:color w:val="000000"/>
        </w:rPr>
        <w:t xml:space="preserve"> May </w:t>
      </w:r>
      <w:r>
        <w:rPr>
          <w:rFonts w:ascii="Palatino Linotype" w:eastAsia="Source Sans Pro" w:hAnsi="Palatino Linotype" w:cs="Source Sans Pro"/>
          <w:color w:val="000000"/>
        </w:rPr>
        <w:t>20</w:t>
      </w:r>
      <w:r w:rsidR="00E56CBF" w:rsidRPr="00BD426D">
        <w:rPr>
          <w:rFonts w:ascii="Palatino Linotype" w:eastAsia="Source Sans Pro" w:hAnsi="Palatino Linotype" w:cs="Source Sans Pro"/>
          <w:color w:val="000000"/>
        </w:rPr>
        <w:tab/>
      </w:r>
      <w:r w:rsidR="009214C2">
        <w:rPr>
          <w:rFonts w:ascii="Palatino Linotype" w:eastAsia="Source Sans Pro" w:hAnsi="Palatino Linotype" w:cs="Source Sans Pro"/>
          <w:color w:val="000000"/>
        </w:rPr>
        <w:tab/>
      </w:r>
      <w:r w:rsidR="002B21A7" w:rsidRPr="000060FD">
        <w:rPr>
          <w:rFonts w:ascii="Palatino Linotype" w:eastAsia="Source Sans Pro" w:hAnsi="Palatino Linotype" w:cs="Source Sans Pro"/>
          <w:b/>
          <w:bCs/>
          <w:iCs/>
          <w:color w:val="000000"/>
        </w:rPr>
        <w:t>The Sacrifice of the Mass</w:t>
      </w:r>
    </w:p>
    <w:p w14:paraId="4D6B496D" w14:textId="77777777" w:rsidR="002B21A7" w:rsidRDefault="002B21A7" w:rsidP="002B21A7">
      <w:pPr>
        <w:widowControl w:val="0"/>
        <w:pBdr>
          <w:top w:val="nil"/>
          <w:left w:val="nil"/>
          <w:bottom w:val="nil"/>
          <w:right w:val="nil"/>
          <w:between w:val="nil"/>
        </w:pBdr>
        <w:rPr>
          <w:rFonts w:ascii="Palatino Linotype" w:eastAsia="Source Sans Pro" w:hAnsi="Palatino Linotype" w:cs="Source Sans Pro"/>
          <w:iCs/>
          <w:color w:val="000000"/>
        </w:rPr>
      </w:pPr>
      <w:r>
        <w:rPr>
          <w:rFonts w:ascii="Palatino Linotype" w:eastAsia="Source Sans Pro" w:hAnsi="Palatino Linotype" w:cs="Source Sans Pro"/>
          <w:i/>
          <w:color w:val="000000"/>
        </w:rPr>
        <w:tab/>
      </w:r>
      <w:r>
        <w:rPr>
          <w:rFonts w:ascii="Palatino Linotype" w:eastAsia="Source Sans Pro" w:hAnsi="Palatino Linotype" w:cs="Source Sans Pro"/>
          <w:i/>
          <w:color w:val="000000"/>
        </w:rPr>
        <w:tab/>
      </w:r>
      <w:r>
        <w:rPr>
          <w:rFonts w:ascii="Palatino Linotype" w:eastAsia="Source Sans Pro" w:hAnsi="Palatino Linotype" w:cs="Source Sans Pro"/>
          <w:i/>
          <w:color w:val="000000"/>
        </w:rPr>
        <w:tab/>
      </w:r>
      <w:r>
        <w:rPr>
          <w:rFonts w:ascii="Palatino Linotype" w:eastAsia="Source Sans Pro" w:hAnsi="Palatino Linotype" w:cs="Source Sans Pro"/>
          <w:iCs/>
          <w:color w:val="000000"/>
        </w:rPr>
        <w:t xml:space="preserve">Augustine, </w:t>
      </w:r>
      <w:r>
        <w:rPr>
          <w:rFonts w:ascii="Palatino Linotype" w:eastAsia="Source Sans Pro" w:hAnsi="Palatino Linotype" w:cs="Source Sans Pro"/>
          <w:i/>
          <w:color w:val="000000"/>
        </w:rPr>
        <w:t xml:space="preserve">City of God </w:t>
      </w:r>
      <w:r>
        <w:rPr>
          <w:rFonts w:ascii="Palatino Linotype" w:eastAsia="Source Sans Pro" w:hAnsi="Palatino Linotype" w:cs="Source Sans Pro"/>
          <w:iCs/>
          <w:color w:val="000000"/>
        </w:rPr>
        <w:t>10</w:t>
      </w:r>
    </w:p>
    <w:p w14:paraId="27ECCB84" w14:textId="77777777" w:rsidR="002B21A7" w:rsidRDefault="002B21A7" w:rsidP="002B21A7">
      <w:pPr>
        <w:widowControl w:val="0"/>
        <w:pBdr>
          <w:top w:val="nil"/>
          <w:left w:val="nil"/>
          <w:bottom w:val="nil"/>
          <w:right w:val="nil"/>
          <w:between w:val="nil"/>
        </w:pBdr>
        <w:rPr>
          <w:rFonts w:ascii="Palatino Linotype" w:eastAsia="Source Sans Pro" w:hAnsi="Palatino Linotype" w:cs="Source Sans Pro"/>
          <w:iCs/>
          <w:color w:val="000000"/>
        </w:rPr>
      </w:pPr>
      <w:r>
        <w:rPr>
          <w:rFonts w:ascii="Palatino Linotype" w:eastAsia="Source Sans Pro" w:hAnsi="Palatino Linotype" w:cs="Source Sans Pro"/>
          <w:iCs/>
          <w:color w:val="000000"/>
        </w:rPr>
        <w:tab/>
      </w:r>
      <w:r>
        <w:rPr>
          <w:rFonts w:ascii="Palatino Linotype" w:eastAsia="Source Sans Pro" w:hAnsi="Palatino Linotype" w:cs="Source Sans Pro"/>
          <w:iCs/>
          <w:color w:val="000000"/>
        </w:rPr>
        <w:tab/>
      </w:r>
      <w:r>
        <w:rPr>
          <w:rFonts w:ascii="Palatino Linotype" w:eastAsia="Source Sans Pro" w:hAnsi="Palatino Linotype" w:cs="Source Sans Pro"/>
          <w:iCs/>
          <w:color w:val="000000"/>
        </w:rPr>
        <w:tab/>
        <w:t>Trent Session 22</w:t>
      </w:r>
    </w:p>
    <w:p w14:paraId="42485687" w14:textId="418C2B70" w:rsidR="002B21A7" w:rsidRDefault="002B21A7" w:rsidP="002B21A7">
      <w:pPr>
        <w:widowControl w:val="0"/>
        <w:pBdr>
          <w:top w:val="nil"/>
          <w:left w:val="nil"/>
          <w:bottom w:val="nil"/>
          <w:right w:val="nil"/>
          <w:between w:val="nil"/>
        </w:pBdr>
        <w:rPr>
          <w:rFonts w:ascii="Palatino Linotype" w:eastAsia="Source Sans Pro" w:hAnsi="Palatino Linotype" w:cs="Source Sans Pro"/>
          <w:i/>
          <w:color w:val="000000"/>
        </w:rPr>
      </w:pPr>
      <w:r>
        <w:rPr>
          <w:rFonts w:ascii="Palatino Linotype" w:eastAsia="Source Sans Pro" w:hAnsi="Palatino Linotype" w:cs="Source Sans Pro"/>
          <w:iCs/>
          <w:color w:val="000000"/>
        </w:rPr>
        <w:tab/>
      </w:r>
      <w:r>
        <w:rPr>
          <w:rFonts w:ascii="Palatino Linotype" w:eastAsia="Source Sans Pro" w:hAnsi="Palatino Linotype" w:cs="Source Sans Pro"/>
          <w:iCs/>
          <w:color w:val="000000"/>
        </w:rPr>
        <w:tab/>
      </w:r>
      <w:r>
        <w:rPr>
          <w:rFonts w:ascii="Palatino Linotype" w:eastAsia="Source Sans Pro" w:hAnsi="Palatino Linotype" w:cs="Source Sans Pro"/>
          <w:iCs/>
          <w:color w:val="000000"/>
        </w:rPr>
        <w:tab/>
      </w:r>
      <w:r w:rsidR="00180DE0">
        <w:rPr>
          <w:rFonts w:ascii="Palatino Linotype" w:eastAsia="Source Sans Pro" w:hAnsi="Palatino Linotype" w:cs="Source Sans Pro"/>
          <w:iCs/>
          <w:color w:val="000000"/>
        </w:rPr>
        <w:t xml:space="preserve">Williams, </w:t>
      </w:r>
      <w:r w:rsidR="00180DE0">
        <w:rPr>
          <w:rFonts w:ascii="Palatino Linotype" w:eastAsia="Source Sans Pro" w:hAnsi="Palatino Linotype" w:cs="Source Sans Pro"/>
          <w:i/>
          <w:color w:val="000000"/>
        </w:rPr>
        <w:t>Eucharistic Sacrifice: The Roots of a Metaphor</w:t>
      </w:r>
      <w:r>
        <w:rPr>
          <w:rFonts w:ascii="Palatino Linotype" w:eastAsia="Source Sans Pro" w:hAnsi="Palatino Linotype" w:cs="Source Sans Pro"/>
          <w:iCs/>
          <w:color w:val="000000"/>
        </w:rPr>
        <w:t>.</w:t>
      </w:r>
      <w:r>
        <w:rPr>
          <w:rFonts w:ascii="Palatino Linotype" w:eastAsia="Source Sans Pro" w:hAnsi="Palatino Linotype" w:cs="Source Sans Pro"/>
          <w:i/>
          <w:color w:val="000000"/>
        </w:rPr>
        <w:tab/>
      </w:r>
      <w:r>
        <w:rPr>
          <w:rFonts w:ascii="Palatino Linotype" w:eastAsia="Source Sans Pro" w:hAnsi="Palatino Linotype" w:cs="Source Sans Pro"/>
          <w:i/>
          <w:color w:val="000000"/>
        </w:rPr>
        <w:tab/>
      </w:r>
      <w:r>
        <w:rPr>
          <w:rFonts w:ascii="Palatino Linotype" w:eastAsia="Source Sans Pro" w:hAnsi="Palatino Linotype" w:cs="Source Sans Pro"/>
          <w:i/>
          <w:color w:val="000000"/>
        </w:rPr>
        <w:tab/>
      </w:r>
    </w:p>
    <w:p w14:paraId="671583A5" w14:textId="77777777" w:rsidR="009E3B78" w:rsidRDefault="009E3B78" w:rsidP="001079F6">
      <w:pPr>
        <w:rPr>
          <w:rFonts w:ascii="Palatino Linotype" w:eastAsia="Source Sans Pro" w:hAnsi="Palatino Linotype" w:cs="Source Sans Pro"/>
        </w:rPr>
      </w:pPr>
    </w:p>
    <w:p w14:paraId="793C516C" w14:textId="26899BE9" w:rsidR="001B064A" w:rsidRPr="00BD426D" w:rsidRDefault="00AE1098" w:rsidP="5C47AED1">
      <w:pPr>
        <w:ind w:left="2146" w:hanging="2146"/>
        <w:rPr>
          <w:rFonts w:ascii="Palatino Linotype" w:eastAsia="Source Sans Pro" w:hAnsi="Palatino Linotype" w:cs="Source Sans Pro"/>
        </w:rPr>
      </w:pPr>
      <w:r>
        <w:rPr>
          <w:rFonts w:ascii="Palatino Linotype" w:eastAsia="Source Sans Pro" w:hAnsi="Palatino Linotype" w:cs="Source Sans Pro"/>
        </w:rPr>
        <w:t>Tuesday</w:t>
      </w:r>
      <w:r w:rsidR="000060FD">
        <w:rPr>
          <w:rFonts w:ascii="Palatino Linotype" w:eastAsia="Source Sans Pro" w:hAnsi="Palatino Linotype" w:cs="Source Sans Pro"/>
        </w:rPr>
        <w:t xml:space="preserve"> May 2</w:t>
      </w:r>
      <w:r>
        <w:rPr>
          <w:rFonts w:ascii="Palatino Linotype" w:eastAsia="Source Sans Pro" w:hAnsi="Palatino Linotype" w:cs="Source Sans Pro"/>
        </w:rPr>
        <w:t>7</w:t>
      </w:r>
      <w:r w:rsidR="001B064A" w:rsidRPr="00BD426D">
        <w:rPr>
          <w:rFonts w:ascii="Palatino Linotype" w:eastAsia="Source Sans Pro" w:hAnsi="Palatino Linotype" w:cs="Source Sans Pro"/>
        </w:rPr>
        <w:tab/>
      </w:r>
      <w:r w:rsidR="00016CBB" w:rsidRPr="000060FD">
        <w:rPr>
          <w:rFonts w:ascii="Palatino Linotype" w:eastAsia="Source Sans Pro" w:hAnsi="Palatino Linotype" w:cs="Source Sans Pro"/>
          <w:b/>
          <w:bCs/>
        </w:rPr>
        <w:t>Eucharist, Mission, Ethics</w:t>
      </w:r>
    </w:p>
    <w:p w14:paraId="79A9B954" w14:textId="77A09554" w:rsidR="00016CBB" w:rsidRDefault="001B064A" w:rsidP="005C5272">
      <w:pPr>
        <w:ind w:left="2146" w:hanging="2146"/>
        <w:rPr>
          <w:rFonts w:ascii="Palatino Linotype" w:eastAsia="Source Sans Pro" w:hAnsi="Palatino Linotype" w:cs="Source Sans Pro"/>
        </w:rPr>
      </w:pPr>
      <w:r w:rsidRPr="00BD426D">
        <w:rPr>
          <w:rFonts w:ascii="Palatino Linotype" w:eastAsia="Source Sans Pro" w:hAnsi="Palatino Linotype" w:cs="Source Sans Pro"/>
        </w:rPr>
        <w:tab/>
      </w:r>
      <w:r w:rsidR="00016CBB">
        <w:rPr>
          <w:rFonts w:ascii="Palatino Linotype" w:eastAsia="Source Sans Pro" w:hAnsi="Palatino Linotype" w:cs="Source Sans Pro"/>
        </w:rPr>
        <w:t>Copeland</w:t>
      </w:r>
      <w:r w:rsidR="00DB5D08">
        <w:rPr>
          <w:rFonts w:ascii="Palatino Linotype" w:eastAsia="Source Sans Pro" w:hAnsi="Palatino Linotype" w:cs="Source Sans Pro"/>
        </w:rPr>
        <w:t xml:space="preserve">, </w:t>
      </w:r>
      <w:r w:rsidR="00DB5D08">
        <w:rPr>
          <w:rFonts w:ascii="Palatino Linotype" w:eastAsia="Source Sans Pro" w:hAnsi="Palatino Linotype" w:cs="Source Sans Pro"/>
          <w:i/>
          <w:iCs/>
        </w:rPr>
        <w:t>Enfleshing Freedom</w:t>
      </w:r>
      <w:r w:rsidR="00DB5D08">
        <w:rPr>
          <w:rFonts w:ascii="Palatino Linotype" w:eastAsia="Source Sans Pro" w:hAnsi="Palatino Linotype" w:cs="Source Sans Pro"/>
        </w:rPr>
        <w:t>, chapter</w:t>
      </w:r>
      <w:r w:rsidR="001079F6">
        <w:rPr>
          <w:rFonts w:ascii="Palatino Linotype" w:eastAsia="Source Sans Pro" w:hAnsi="Palatino Linotype" w:cs="Source Sans Pro"/>
        </w:rPr>
        <w:t>s</w:t>
      </w:r>
      <w:r w:rsidR="00DB5D08">
        <w:rPr>
          <w:rFonts w:ascii="Palatino Linotype" w:eastAsia="Source Sans Pro" w:hAnsi="Palatino Linotype" w:cs="Source Sans Pro"/>
        </w:rPr>
        <w:t xml:space="preserve"> 4</w:t>
      </w:r>
      <w:r w:rsidR="001079F6">
        <w:rPr>
          <w:rFonts w:ascii="Palatino Linotype" w:eastAsia="Source Sans Pro" w:hAnsi="Palatino Linotype" w:cs="Source Sans Pro"/>
        </w:rPr>
        <w:t>-5</w:t>
      </w:r>
      <w:r w:rsidR="00DB5D08">
        <w:rPr>
          <w:rFonts w:ascii="Palatino Linotype" w:eastAsia="Source Sans Pro" w:hAnsi="Palatino Linotype" w:cs="Source Sans Pro"/>
        </w:rPr>
        <w:t>.</w:t>
      </w:r>
    </w:p>
    <w:p w14:paraId="2263294A" w14:textId="412C0C38" w:rsidR="000060FD" w:rsidRPr="000060FD" w:rsidRDefault="000060FD" w:rsidP="005C5272">
      <w:pPr>
        <w:ind w:left="2146" w:hanging="2146"/>
        <w:rPr>
          <w:rFonts w:ascii="Palatino Linotype" w:eastAsia="Source Sans Pro" w:hAnsi="Palatino Linotype" w:cs="Source Sans Pro"/>
        </w:rPr>
      </w:pPr>
      <w:r>
        <w:rPr>
          <w:rFonts w:ascii="Palatino Linotype" w:eastAsia="Source Sans Pro" w:hAnsi="Palatino Linotype" w:cs="Source Sans Pro"/>
        </w:rPr>
        <w:tab/>
        <w:t xml:space="preserve">Schlesinger, </w:t>
      </w:r>
      <w:proofErr w:type="spellStart"/>
      <w:r>
        <w:rPr>
          <w:rFonts w:ascii="Palatino Linotype" w:eastAsia="Source Sans Pro" w:hAnsi="Palatino Linotype" w:cs="Source Sans Pro"/>
          <w:i/>
          <w:iCs/>
        </w:rPr>
        <w:t>Missa</w:t>
      </w:r>
      <w:proofErr w:type="spellEnd"/>
      <w:r>
        <w:rPr>
          <w:rFonts w:ascii="Palatino Linotype" w:eastAsia="Source Sans Pro" w:hAnsi="Palatino Linotype" w:cs="Source Sans Pro"/>
          <w:i/>
          <w:iCs/>
        </w:rPr>
        <w:t xml:space="preserve"> </w:t>
      </w:r>
      <w:proofErr w:type="gramStart"/>
      <w:r>
        <w:rPr>
          <w:rFonts w:ascii="Palatino Linotype" w:eastAsia="Source Sans Pro" w:hAnsi="Palatino Linotype" w:cs="Source Sans Pro"/>
          <w:i/>
          <w:iCs/>
        </w:rPr>
        <w:t>Est!</w:t>
      </w:r>
      <w:r>
        <w:rPr>
          <w:rFonts w:ascii="Palatino Linotype" w:eastAsia="Source Sans Pro" w:hAnsi="Palatino Linotype" w:cs="Source Sans Pro"/>
        </w:rPr>
        <w:t>,</w:t>
      </w:r>
      <w:proofErr w:type="gramEnd"/>
      <w:r>
        <w:rPr>
          <w:rFonts w:ascii="Palatino Linotype" w:eastAsia="Source Sans Pro" w:hAnsi="Palatino Linotype" w:cs="Source Sans Pro"/>
        </w:rPr>
        <w:t xml:space="preserve"> chapter 6.</w:t>
      </w:r>
    </w:p>
    <w:p w14:paraId="1BCD8771" w14:textId="65C4C4E5" w:rsidR="001B064A" w:rsidRPr="00BD426D" w:rsidRDefault="00016CBB" w:rsidP="005C5272">
      <w:pPr>
        <w:ind w:left="2146" w:hanging="2146"/>
        <w:rPr>
          <w:rFonts w:ascii="Palatino Linotype" w:eastAsia="Source Sans Pro" w:hAnsi="Palatino Linotype" w:cs="Source Sans Pro"/>
          <w:color w:val="000000"/>
        </w:rPr>
      </w:pPr>
      <w:r>
        <w:rPr>
          <w:rFonts w:ascii="Palatino Linotype" w:eastAsia="Source Sans Pro" w:hAnsi="Palatino Linotype" w:cs="Source Sans Pro"/>
        </w:rPr>
        <w:tab/>
      </w:r>
      <w:r w:rsidR="001C5302">
        <w:rPr>
          <w:rFonts w:ascii="Palatino Linotype" w:eastAsia="Source Sans Pro" w:hAnsi="Palatino Linotype" w:cs="Source Sans Pro"/>
        </w:rPr>
        <w:t xml:space="preserve"> </w:t>
      </w:r>
    </w:p>
    <w:p w14:paraId="341521E2" w14:textId="36D1CD99" w:rsidR="001B064A" w:rsidRPr="00BD426D" w:rsidRDefault="001B064A" w:rsidP="5C47AED1">
      <w:pPr>
        <w:ind w:left="2146" w:hanging="2146"/>
        <w:rPr>
          <w:rFonts w:ascii="Palatino Linotype" w:eastAsia="Source Sans Pro" w:hAnsi="Palatino Linotype" w:cs="Source Sans Pro"/>
        </w:rPr>
      </w:pPr>
    </w:p>
    <w:p w14:paraId="62BFE5CE" w14:textId="487B2C74" w:rsidR="001B064A" w:rsidRPr="00BD426D" w:rsidRDefault="00AE1098" w:rsidP="001B064A">
      <w:pPr>
        <w:ind w:left="2146" w:hanging="2146"/>
        <w:rPr>
          <w:rFonts w:ascii="Palatino Linotype" w:eastAsia="Source Sans Pro" w:hAnsi="Palatino Linotype" w:cs="Source Sans Pro"/>
        </w:rPr>
      </w:pPr>
      <w:r>
        <w:rPr>
          <w:rFonts w:ascii="Palatino Linotype" w:eastAsia="Source Sans Pro" w:hAnsi="Palatino Linotype" w:cs="Source Sans Pro"/>
        </w:rPr>
        <w:t>Tuesday</w:t>
      </w:r>
      <w:r w:rsidR="000060FD">
        <w:rPr>
          <w:rFonts w:ascii="Palatino Linotype" w:eastAsia="Source Sans Pro" w:hAnsi="Palatino Linotype" w:cs="Source Sans Pro"/>
        </w:rPr>
        <w:t xml:space="preserve"> June </w:t>
      </w:r>
      <w:r>
        <w:rPr>
          <w:rFonts w:ascii="Palatino Linotype" w:eastAsia="Source Sans Pro" w:hAnsi="Palatino Linotype" w:cs="Source Sans Pro"/>
        </w:rPr>
        <w:t>3</w:t>
      </w:r>
      <w:r w:rsidR="000B2DCF" w:rsidRPr="00BD426D">
        <w:rPr>
          <w:rFonts w:ascii="Palatino Linotype" w:eastAsia="Source Sans Pro" w:hAnsi="Palatino Linotype" w:cs="Source Sans Pro"/>
        </w:rPr>
        <w:tab/>
      </w:r>
      <w:r w:rsidR="000060FD">
        <w:rPr>
          <w:rFonts w:ascii="Palatino Linotype" w:eastAsia="Source Sans Pro" w:hAnsi="Palatino Linotype" w:cs="Source Sans Pro"/>
          <w:b/>
          <w:bCs/>
        </w:rPr>
        <w:t>Ethical Countersigns, Hope, and Closure</w:t>
      </w:r>
    </w:p>
    <w:p w14:paraId="60AD99D0" w14:textId="77777777" w:rsidR="000060FD" w:rsidRDefault="000060FD" w:rsidP="5C47AED1">
      <w:pPr>
        <w:rPr>
          <w:rFonts w:ascii="Palatino Linotype" w:eastAsia="Source Sans Pro" w:hAnsi="Palatino Linotype" w:cs="Source Sans Pro"/>
        </w:rPr>
      </w:pPr>
      <w:r>
        <w:rPr>
          <w:rFonts w:ascii="Palatino Linotype" w:eastAsia="Source Sans Pro" w:hAnsi="Palatino Linotype" w:cs="Source Sans Pro"/>
          <w:color w:val="000000" w:themeColor="text1"/>
        </w:rPr>
        <w:tab/>
      </w:r>
      <w:r>
        <w:rPr>
          <w:rFonts w:ascii="Palatino Linotype" w:eastAsia="Source Sans Pro" w:hAnsi="Palatino Linotype" w:cs="Source Sans Pro"/>
          <w:color w:val="000000" w:themeColor="text1"/>
        </w:rPr>
        <w:tab/>
      </w:r>
      <w:r>
        <w:rPr>
          <w:rFonts w:ascii="Palatino Linotype" w:eastAsia="Source Sans Pro" w:hAnsi="Palatino Linotype" w:cs="Source Sans Pro"/>
          <w:color w:val="000000" w:themeColor="text1"/>
        </w:rPr>
        <w:tab/>
      </w:r>
      <w:r>
        <w:rPr>
          <w:rFonts w:ascii="Palatino Linotype" w:eastAsia="Source Sans Pro" w:hAnsi="Palatino Linotype" w:cs="Source Sans Pro"/>
        </w:rPr>
        <w:t xml:space="preserve">Winner, </w:t>
      </w:r>
      <w:r>
        <w:rPr>
          <w:rFonts w:ascii="Palatino Linotype" w:eastAsia="Source Sans Pro" w:hAnsi="Palatino Linotype" w:cs="Source Sans Pro"/>
          <w:i/>
          <w:iCs/>
        </w:rPr>
        <w:t>The Dangers of Christian Practice</w:t>
      </w:r>
      <w:r>
        <w:rPr>
          <w:rFonts w:ascii="Palatino Linotype" w:eastAsia="Source Sans Pro" w:hAnsi="Palatino Linotype" w:cs="Source Sans Pro"/>
        </w:rPr>
        <w:t>: “Eucharist.”</w:t>
      </w:r>
    </w:p>
    <w:p w14:paraId="1148AF4C" w14:textId="35EC7A0A" w:rsidR="5C47AED1" w:rsidRPr="00BD426D" w:rsidRDefault="000060FD" w:rsidP="5C47AED1">
      <w:pPr>
        <w:rPr>
          <w:rFonts w:ascii="Palatino Linotype" w:eastAsia="Source Sans Pro" w:hAnsi="Palatino Linotype" w:cs="Source Sans Pro"/>
          <w:color w:val="000000" w:themeColor="text1"/>
        </w:rPr>
      </w:pPr>
      <w:r>
        <w:rPr>
          <w:rFonts w:ascii="Palatino Linotype" w:eastAsia="Source Sans Pro" w:hAnsi="Palatino Linotype" w:cs="Source Sans Pro"/>
        </w:rPr>
        <w:tab/>
      </w:r>
      <w:r>
        <w:rPr>
          <w:rFonts w:ascii="Palatino Linotype" w:eastAsia="Source Sans Pro" w:hAnsi="Palatino Linotype" w:cs="Source Sans Pro"/>
        </w:rPr>
        <w:tab/>
      </w:r>
      <w:r>
        <w:rPr>
          <w:rFonts w:ascii="Palatino Linotype" w:eastAsia="Source Sans Pro" w:hAnsi="Palatino Linotype" w:cs="Source Sans Pro"/>
        </w:rPr>
        <w:tab/>
        <w:t>Alonso, “A Blemished Offering.”</w:t>
      </w:r>
      <w:r w:rsidR="002B21A7">
        <w:rPr>
          <w:rFonts w:ascii="Palatino Linotype" w:eastAsia="Source Sans Pro" w:hAnsi="Palatino Linotype" w:cs="Source Sans Pro"/>
          <w:color w:val="000000" w:themeColor="text1"/>
        </w:rPr>
        <w:tab/>
      </w:r>
    </w:p>
    <w:p w14:paraId="1D752290" w14:textId="4C12B549" w:rsidR="00E27F93" w:rsidRPr="00E27F93" w:rsidRDefault="00DA1D4E" w:rsidP="000060FD">
      <w:pPr>
        <w:widowControl w:val="0"/>
        <w:pBdr>
          <w:top w:val="nil"/>
          <w:left w:val="nil"/>
          <w:bottom w:val="nil"/>
          <w:right w:val="nil"/>
          <w:between w:val="nil"/>
        </w:pBdr>
        <w:rPr>
          <w:rFonts w:ascii="Palatino Linotype" w:eastAsia="Source Sans Pro" w:hAnsi="Palatino Linotype" w:cs="Source Sans Pro"/>
          <w:b/>
          <w:bCs/>
          <w:iCs/>
          <w:color w:val="000000" w:themeColor="text1"/>
        </w:rPr>
      </w:pPr>
      <w:r w:rsidRPr="00BD426D">
        <w:rPr>
          <w:rFonts w:ascii="Palatino Linotype" w:eastAsia="Source Sans Pro" w:hAnsi="Palatino Linotype" w:cs="Source Sans Pro"/>
          <w:b/>
          <w:bCs/>
          <w:color w:val="000000" w:themeColor="text1"/>
        </w:rPr>
        <w:tab/>
      </w:r>
      <w:r w:rsidRPr="00BD426D">
        <w:rPr>
          <w:rFonts w:ascii="Palatino Linotype" w:eastAsia="Source Sans Pro" w:hAnsi="Palatino Linotype" w:cs="Source Sans Pro"/>
          <w:b/>
          <w:bCs/>
          <w:color w:val="000000" w:themeColor="text1"/>
        </w:rPr>
        <w:tab/>
      </w:r>
      <w:r w:rsidRPr="00BD426D">
        <w:rPr>
          <w:rFonts w:ascii="Palatino Linotype" w:eastAsia="Source Sans Pro" w:hAnsi="Palatino Linotype" w:cs="Source Sans Pro"/>
          <w:b/>
          <w:bCs/>
          <w:color w:val="000000" w:themeColor="text1"/>
        </w:rPr>
        <w:tab/>
      </w:r>
    </w:p>
    <w:p w14:paraId="1B7FDA1D" w14:textId="33E30B5F" w:rsidR="008E5A1D" w:rsidRDefault="008E5A1D" w:rsidP="008E5A1D">
      <w:pPr>
        <w:pBdr>
          <w:top w:val="nil"/>
          <w:left w:val="nil"/>
          <w:bottom w:val="nil"/>
          <w:right w:val="nil"/>
          <w:between w:val="nil"/>
        </w:pBdr>
        <w:shd w:val="clear" w:color="auto" w:fill="FFFFFF"/>
        <w:spacing w:after="173"/>
        <w:contextualSpacing/>
        <w:rPr>
          <w:rFonts w:ascii="Palatino Linotype" w:hAnsi="Palatino Linotype"/>
          <w:color w:val="000000"/>
        </w:rPr>
      </w:pPr>
    </w:p>
    <w:p w14:paraId="1EBF137C" w14:textId="23A6D635" w:rsidR="00E27F93" w:rsidRDefault="00E27F93"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r w:rsidRPr="00E27F93">
        <w:rPr>
          <w:rFonts w:ascii="Palatino Linotype" w:hAnsi="Palatino Linotype"/>
          <w:b/>
          <w:bCs/>
          <w:color w:val="000000"/>
        </w:rPr>
        <w:t>Final Project Due</w:t>
      </w:r>
      <w:r>
        <w:rPr>
          <w:rFonts w:ascii="Palatino Linotype" w:hAnsi="Palatino Linotype"/>
          <w:b/>
          <w:bCs/>
          <w:color w:val="000000"/>
        </w:rPr>
        <w:t xml:space="preserve"> </w:t>
      </w:r>
      <w:r w:rsidR="00AE1098">
        <w:rPr>
          <w:rFonts w:ascii="Palatino Linotype" w:hAnsi="Palatino Linotype"/>
          <w:b/>
          <w:bCs/>
          <w:color w:val="000000"/>
        </w:rPr>
        <w:t>Monday</w:t>
      </w:r>
      <w:r>
        <w:rPr>
          <w:rFonts w:ascii="Palatino Linotype" w:hAnsi="Palatino Linotype"/>
          <w:b/>
          <w:bCs/>
          <w:color w:val="000000"/>
        </w:rPr>
        <w:t xml:space="preserve"> </w:t>
      </w:r>
      <w:r w:rsidR="00AE1098">
        <w:rPr>
          <w:rFonts w:ascii="Palatino Linotype" w:hAnsi="Palatino Linotype"/>
          <w:b/>
          <w:bCs/>
          <w:color w:val="000000"/>
        </w:rPr>
        <w:t>June</w:t>
      </w:r>
      <w:r>
        <w:rPr>
          <w:rFonts w:ascii="Palatino Linotype" w:hAnsi="Palatino Linotype"/>
          <w:b/>
          <w:bCs/>
          <w:color w:val="000000"/>
        </w:rPr>
        <w:t xml:space="preserve"> </w:t>
      </w:r>
      <w:r w:rsidR="00AE1098">
        <w:rPr>
          <w:rFonts w:ascii="Palatino Linotype" w:hAnsi="Palatino Linotype"/>
          <w:b/>
          <w:bCs/>
          <w:color w:val="000000"/>
        </w:rPr>
        <w:t>9</w:t>
      </w:r>
      <w:r>
        <w:rPr>
          <w:rFonts w:ascii="Palatino Linotype" w:hAnsi="Palatino Linotype"/>
          <w:b/>
          <w:bCs/>
          <w:color w:val="000000"/>
        </w:rPr>
        <w:t>, 11:59pm</w:t>
      </w:r>
    </w:p>
    <w:p w14:paraId="5B68B68B" w14:textId="096ECA85" w:rsidR="00E27F93" w:rsidRDefault="00E27F93"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r>
        <w:rPr>
          <w:rFonts w:ascii="Palatino Linotype" w:hAnsi="Palatino Linotype"/>
          <w:b/>
          <w:bCs/>
          <w:color w:val="000000"/>
        </w:rPr>
        <w:t xml:space="preserve">Absolute Deadline for Submission of All Work Friday </w:t>
      </w:r>
      <w:r w:rsidR="00AE1098">
        <w:rPr>
          <w:rFonts w:ascii="Palatino Linotype" w:hAnsi="Palatino Linotype"/>
          <w:b/>
          <w:bCs/>
          <w:color w:val="000000"/>
        </w:rPr>
        <w:t>June</w:t>
      </w:r>
      <w:r>
        <w:rPr>
          <w:rFonts w:ascii="Palatino Linotype" w:hAnsi="Palatino Linotype"/>
          <w:b/>
          <w:bCs/>
          <w:color w:val="000000"/>
        </w:rPr>
        <w:t xml:space="preserve"> </w:t>
      </w:r>
      <w:r w:rsidR="00AE1098">
        <w:rPr>
          <w:rFonts w:ascii="Palatino Linotype" w:hAnsi="Palatino Linotype"/>
          <w:b/>
          <w:bCs/>
          <w:color w:val="000000"/>
        </w:rPr>
        <w:t>13</w:t>
      </w:r>
      <w:r>
        <w:rPr>
          <w:rFonts w:ascii="Palatino Linotype" w:hAnsi="Palatino Linotype"/>
          <w:b/>
          <w:bCs/>
          <w:color w:val="000000"/>
        </w:rPr>
        <w:t>, 12:00pm (Noon)</w:t>
      </w:r>
    </w:p>
    <w:p w14:paraId="36975998"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3D545E74"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065417AF"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76B51D22"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29EDC3DB"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33A075E4" w14:textId="77777777" w:rsidR="00AE1098" w:rsidRDefault="00AE1098"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tbl>
      <w:tblPr>
        <w:tblpPr w:leftFromText="180" w:rightFromText="180" w:vertAnchor="text" w:horzAnchor="margin" w:tblpXSpec="right" w:tblpY="85"/>
        <w:tblW w:w="3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1710"/>
      </w:tblGrid>
      <w:tr w:rsidR="00E27F93" w:rsidRPr="00BD426D" w14:paraId="5BACCCED" w14:textId="77777777" w:rsidTr="006C0D39">
        <w:tc>
          <w:tcPr>
            <w:tcW w:w="1638" w:type="dxa"/>
          </w:tcPr>
          <w:p w14:paraId="5B2FE762" w14:textId="77777777" w:rsidR="00E27F93" w:rsidRPr="00BD426D" w:rsidRDefault="00E27F93" w:rsidP="006C0D39">
            <w:pPr>
              <w:tabs>
                <w:tab w:val="left" w:pos="720"/>
                <w:tab w:val="left" w:pos="1350"/>
              </w:tabs>
              <w:jc w:val="center"/>
              <w:rPr>
                <w:rFonts w:ascii="Palatino Linotype" w:hAnsi="Palatino Linotype"/>
                <w:b/>
                <w:sz w:val="28"/>
                <w:szCs w:val="28"/>
              </w:rPr>
            </w:pPr>
            <w:r w:rsidRPr="00BD426D">
              <w:rPr>
                <w:rFonts w:ascii="Palatino Linotype" w:hAnsi="Palatino Linotype"/>
                <w:b/>
                <w:sz w:val="28"/>
                <w:szCs w:val="28"/>
              </w:rPr>
              <w:t>Grade</w:t>
            </w:r>
          </w:p>
        </w:tc>
        <w:tc>
          <w:tcPr>
            <w:tcW w:w="1710" w:type="dxa"/>
          </w:tcPr>
          <w:p w14:paraId="57CC823A" w14:textId="77777777" w:rsidR="00E27F93" w:rsidRPr="00BD426D" w:rsidRDefault="00E27F93" w:rsidP="006C0D39">
            <w:pPr>
              <w:tabs>
                <w:tab w:val="left" w:pos="720"/>
                <w:tab w:val="left" w:pos="1350"/>
              </w:tabs>
              <w:jc w:val="center"/>
              <w:rPr>
                <w:rFonts w:ascii="Palatino Linotype" w:hAnsi="Palatino Linotype"/>
                <w:b/>
                <w:sz w:val="28"/>
                <w:szCs w:val="28"/>
              </w:rPr>
            </w:pPr>
            <w:r w:rsidRPr="00BD426D">
              <w:rPr>
                <w:rFonts w:ascii="Palatino Linotype" w:hAnsi="Palatino Linotype"/>
                <w:b/>
                <w:sz w:val="28"/>
                <w:szCs w:val="28"/>
              </w:rPr>
              <w:t>Percentage</w:t>
            </w:r>
          </w:p>
        </w:tc>
      </w:tr>
      <w:tr w:rsidR="00E27F93" w:rsidRPr="00BD426D" w14:paraId="3353A1D9" w14:textId="77777777" w:rsidTr="006C0D39">
        <w:tc>
          <w:tcPr>
            <w:tcW w:w="1638" w:type="dxa"/>
          </w:tcPr>
          <w:p w14:paraId="0F3E827B"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F</w:t>
            </w:r>
          </w:p>
        </w:tc>
        <w:tc>
          <w:tcPr>
            <w:tcW w:w="1710" w:type="dxa"/>
          </w:tcPr>
          <w:p w14:paraId="6C206F1D"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0–59.99</w:t>
            </w:r>
          </w:p>
        </w:tc>
      </w:tr>
      <w:tr w:rsidR="00E27F93" w:rsidRPr="00BD426D" w14:paraId="58AF4D6A" w14:textId="77777777" w:rsidTr="006C0D39">
        <w:tc>
          <w:tcPr>
            <w:tcW w:w="1638" w:type="dxa"/>
          </w:tcPr>
          <w:p w14:paraId="2A74D47B"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D-</w:t>
            </w:r>
          </w:p>
        </w:tc>
        <w:tc>
          <w:tcPr>
            <w:tcW w:w="1710" w:type="dxa"/>
          </w:tcPr>
          <w:p w14:paraId="5F083392"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60–62.99</w:t>
            </w:r>
          </w:p>
        </w:tc>
      </w:tr>
      <w:tr w:rsidR="00E27F93" w:rsidRPr="00BD426D" w14:paraId="516C8C38" w14:textId="77777777" w:rsidTr="006C0D39">
        <w:tc>
          <w:tcPr>
            <w:tcW w:w="1638" w:type="dxa"/>
          </w:tcPr>
          <w:p w14:paraId="5839D27E"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D</w:t>
            </w:r>
          </w:p>
        </w:tc>
        <w:tc>
          <w:tcPr>
            <w:tcW w:w="1710" w:type="dxa"/>
          </w:tcPr>
          <w:p w14:paraId="3D4D16B2"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63–66.99</w:t>
            </w:r>
          </w:p>
        </w:tc>
      </w:tr>
      <w:tr w:rsidR="00E27F93" w:rsidRPr="00BD426D" w14:paraId="4AD7DF01" w14:textId="77777777" w:rsidTr="006C0D39">
        <w:tc>
          <w:tcPr>
            <w:tcW w:w="1638" w:type="dxa"/>
          </w:tcPr>
          <w:p w14:paraId="4C4C2D37"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D+</w:t>
            </w:r>
          </w:p>
        </w:tc>
        <w:tc>
          <w:tcPr>
            <w:tcW w:w="1710" w:type="dxa"/>
          </w:tcPr>
          <w:p w14:paraId="216F6DE6"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67–69.99</w:t>
            </w:r>
          </w:p>
        </w:tc>
      </w:tr>
      <w:tr w:rsidR="00E27F93" w:rsidRPr="00BD426D" w14:paraId="737318C0" w14:textId="77777777" w:rsidTr="006C0D39">
        <w:tc>
          <w:tcPr>
            <w:tcW w:w="1638" w:type="dxa"/>
          </w:tcPr>
          <w:p w14:paraId="56930A05"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C-</w:t>
            </w:r>
          </w:p>
        </w:tc>
        <w:tc>
          <w:tcPr>
            <w:tcW w:w="1710" w:type="dxa"/>
          </w:tcPr>
          <w:p w14:paraId="61F447CB"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70–72.99</w:t>
            </w:r>
          </w:p>
        </w:tc>
      </w:tr>
      <w:tr w:rsidR="00E27F93" w:rsidRPr="00BD426D" w14:paraId="1784C481" w14:textId="77777777" w:rsidTr="006C0D39">
        <w:tc>
          <w:tcPr>
            <w:tcW w:w="1638" w:type="dxa"/>
          </w:tcPr>
          <w:p w14:paraId="21896E12"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C</w:t>
            </w:r>
          </w:p>
        </w:tc>
        <w:tc>
          <w:tcPr>
            <w:tcW w:w="1710" w:type="dxa"/>
          </w:tcPr>
          <w:p w14:paraId="305066CE"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73–76.99</w:t>
            </w:r>
          </w:p>
        </w:tc>
      </w:tr>
      <w:tr w:rsidR="00E27F93" w:rsidRPr="00BD426D" w14:paraId="03EE2F1A" w14:textId="77777777" w:rsidTr="006C0D39">
        <w:tc>
          <w:tcPr>
            <w:tcW w:w="1638" w:type="dxa"/>
          </w:tcPr>
          <w:p w14:paraId="5B735045"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C+</w:t>
            </w:r>
          </w:p>
        </w:tc>
        <w:tc>
          <w:tcPr>
            <w:tcW w:w="1710" w:type="dxa"/>
          </w:tcPr>
          <w:p w14:paraId="71DB44E0"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77–79.99</w:t>
            </w:r>
          </w:p>
        </w:tc>
      </w:tr>
      <w:tr w:rsidR="00E27F93" w:rsidRPr="00BD426D" w14:paraId="6A04A48D" w14:textId="77777777" w:rsidTr="006C0D39">
        <w:tc>
          <w:tcPr>
            <w:tcW w:w="1638" w:type="dxa"/>
          </w:tcPr>
          <w:p w14:paraId="6391B74F"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B-</w:t>
            </w:r>
          </w:p>
        </w:tc>
        <w:tc>
          <w:tcPr>
            <w:tcW w:w="1710" w:type="dxa"/>
          </w:tcPr>
          <w:p w14:paraId="68323ABF"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80–82.99</w:t>
            </w:r>
          </w:p>
        </w:tc>
      </w:tr>
      <w:tr w:rsidR="00E27F93" w:rsidRPr="00BD426D" w14:paraId="48992845" w14:textId="77777777" w:rsidTr="006C0D39">
        <w:tc>
          <w:tcPr>
            <w:tcW w:w="1638" w:type="dxa"/>
          </w:tcPr>
          <w:p w14:paraId="4F299608"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B</w:t>
            </w:r>
          </w:p>
        </w:tc>
        <w:tc>
          <w:tcPr>
            <w:tcW w:w="1710" w:type="dxa"/>
          </w:tcPr>
          <w:p w14:paraId="096D7E76"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83–86.99</w:t>
            </w:r>
          </w:p>
        </w:tc>
      </w:tr>
      <w:tr w:rsidR="00E27F93" w:rsidRPr="00BD426D" w14:paraId="45EB751E" w14:textId="77777777" w:rsidTr="006C0D39">
        <w:tc>
          <w:tcPr>
            <w:tcW w:w="1638" w:type="dxa"/>
          </w:tcPr>
          <w:p w14:paraId="36AAA9C5"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B+</w:t>
            </w:r>
          </w:p>
        </w:tc>
        <w:tc>
          <w:tcPr>
            <w:tcW w:w="1710" w:type="dxa"/>
          </w:tcPr>
          <w:p w14:paraId="4C3FC814"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87–89.99</w:t>
            </w:r>
          </w:p>
        </w:tc>
      </w:tr>
      <w:tr w:rsidR="00E27F93" w:rsidRPr="00BD426D" w14:paraId="4E32B8C2" w14:textId="77777777" w:rsidTr="006C0D39">
        <w:tc>
          <w:tcPr>
            <w:tcW w:w="1638" w:type="dxa"/>
          </w:tcPr>
          <w:p w14:paraId="74F8CF2B"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A-</w:t>
            </w:r>
          </w:p>
        </w:tc>
        <w:tc>
          <w:tcPr>
            <w:tcW w:w="1710" w:type="dxa"/>
          </w:tcPr>
          <w:p w14:paraId="0830AB92"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 xml:space="preserve"> 90–93.99</w:t>
            </w:r>
          </w:p>
        </w:tc>
      </w:tr>
      <w:tr w:rsidR="00E27F93" w:rsidRPr="00BD426D" w14:paraId="0613CB60" w14:textId="77777777" w:rsidTr="006C0D39">
        <w:tc>
          <w:tcPr>
            <w:tcW w:w="1638" w:type="dxa"/>
          </w:tcPr>
          <w:p w14:paraId="0AE6D793"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A</w:t>
            </w:r>
          </w:p>
        </w:tc>
        <w:tc>
          <w:tcPr>
            <w:tcW w:w="1710" w:type="dxa"/>
          </w:tcPr>
          <w:p w14:paraId="54E8E7DC" w14:textId="77777777" w:rsidR="00E27F93" w:rsidRPr="00BD426D" w:rsidRDefault="00E27F93" w:rsidP="006C0D39">
            <w:pPr>
              <w:tabs>
                <w:tab w:val="left" w:pos="720"/>
                <w:tab w:val="left" w:pos="1350"/>
              </w:tabs>
              <w:jc w:val="center"/>
              <w:rPr>
                <w:rFonts w:ascii="Palatino Linotype" w:hAnsi="Palatino Linotype"/>
              </w:rPr>
            </w:pPr>
            <w:r w:rsidRPr="00BD426D">
              <w:rPr>
                <w:rFonts w:ascii="Palatino Linotype" w:hAnsi="Palatino Linotype"/>
              </w:rPr>
              <w:t>94 – 100</w:t>
            </w:r>
          </w:p>
        </w:tc>
      </w:tr>
    </w:tbl>
    <w:p w14:paraId="4619D169" w14:textId="4AA5F304" w:rsidR="00E27F93" w:rsidRDefault="00E27F93"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p>
    <w:p w14:paraId="283808FD" w14:textId="2C7CAD87" w:rsidR="000B1223" w:rsidRPr="00E27F93" w:rsidRDefault="00E27F93" w:rsidP="008E5A1D">
      <w:pPr>
        <w:pBdr>
          <w:top w:val="nil"/>
          <w:left w:val="nil"/>
          <w:bottom w:val="nil"/>
          <w:right w:val="nil"/>
          <w:between w:val="nil"/>
        </w:pBdr>
        <w:shd w:val="clear" w:color="auto" w:fill="FFFFFF"/>
        <w:spacing w:after="173"/>
        <w:contextualSpacing/>
        <w:rPr>
          <w:rFonts w:ascii="Palatino Linotype" w:hAnsi="Palatino Linotype"/>
          <w:b/>
          <w:bCs/>
          <w:color w:val="000000"/>
        </w:rPr>
      </w:pPr>
      <w:r>
        <w:rPr>
          <w:rFonts w:ascii="Palatino Linotype" w:hAnsi="Palatino Linotype"/>
          <w:b/>
          <w:bCs/>
          <w:color w:val="000000"/>
        </w:rPr>
        <w:t xml:space="preserve"> </w:t>
      </w:r>
    </w:p>
    <w:p w14:paraId="1C580B87" w14:textId="21034E99" w:rsidR="00E27F93" w:rsidRPr="00E27F93" w:rsidRDefault="000B1223" w:rsidP="00E27F93">
      <w:pPr>
        <w:rPr>
          <w:rFonts w:ascii="Palatino Linotype" w:hAnsi="Palatino Linotype"/>
          <w:b/>
          <w:sz w:val="40"/>
          <w:szCs w:val="40"/>
          <w:u w:val="single"/>
        </w:rPr>
      </w:pPr>
      <w:r w:rsidRPr="00BD426D">
        <w:rPr>
          <w:rFonts w:ascii="Palatino Linotype" w:hAnsi="Palatino Linotype"/>
          <w:b/>
          <w:sz w:val="40"/>
          <w:szCs w:val="40"/>
          <w:u w:val="single"/>
        </w:rPr>
        <w:t>Policies</w:t>
      </w:r>
    </w:p>
    <w:p w14:paraId="4CBCF462" w14:textId="4571084B" w:rsidR="00E27F93" w:rsidRPr="00E27F93" w:rsidRDefault="00E27F93" w:rsidP="00E27F93">
      <w:pPr>
        <w:rPr>
          <w:rFonts w:ascii="Palatino Linotype" w:hAnsi="Palatino Linotype"/>
          <w:b/>
          <w:sz w:val="28"/>
          <w:szCs w:val="28"/>
        </w:rPr>
      </w:pPr>
      <w:r w:rsidRPr="00E27F93">
        <w:rPr>
          <w:rFonts w:ascii="Palatino Linotype" w:hAnsi="Palatino Linotype"/>
          <w:b/>
          <w:sz w:val="28"/>
          <w:szCs w:val="28"/>
        </w:rPr>
        <w:t xml:space="preserve">Grading Scale </w:t>
      </w:r>
    </w:p>
    <w:p w14:paraId="07F82760" w14:textId="77777777" w:rsidR="00E27F93" w:rsidRPr="00E27F93" w:rsidRDefault="00E27F93" w:rsidP="00E27F93">
      <w:pPr>
        <w:pStyle w:val="ListParagraph"/>
        <w:numPr>
          <w:ilvl w:val="0"/>
          <w:numId w:val="3"/>
        </w:numPr>
        <w:spacing w:line="360" w:lineRule="auto"/>
        <w:rPr>
          <w:rFonts w:ascii="Palatino Linotype" w:hAnsi="Palatino Linotype"/>
        </w:rPr>
      </w:pPr>
      <w:r w:rsidRPr="00E27F93">
        <w:rPr>
          <w:rFonts w:ascii="Palatino Linotype" w:hAnsi="Palatino Linotype"/>
        </w:rPr>
        <w:t xml:space="preserve"> The grade for this course will be calculated as follows:</w:t>
      </w:r>
    </w:p>
    <w:p w14:paraId="560B4432" w14:textId="77777777" w:rsidR="00E27F93" w:rsidRPr="00E27F93" w:rsidRDefault="00E27F93" w:rsidP="00E27F93">
      <w:pPr>
        <w:pStyle w:val="ListParagraph"/>
        <w:numPr>
          <w:ilvl w:val="0"/>
          <w:numId w:val="3"/>
        </w:numPr>
        <w:tabs>
          <w:tab w:val="left" w:pos="0"/>
        </w:tabs>
        <w:rPr>
          <w:rFonts w:ascii="Palatino Linotype" w:hAnsi="Palatino Linotype"/>
        </w:rPr>
      </w:pPr>
      <w:r w:rsidRPr="00E27F93">
        <w:rPr>
          <w:rFonts w:ascii="Palatino Linotype" w:hAnsi="Palatino Linotype"/>
        </w:rPr>
        <w:t xml:space="preserve">30% – Class Participation </w:t>
      </w:r>
    </w:p>
    <w:p w14:paraId="09442675" w14:textId="77777777" w:rsidR="00E27F93" w:rsidRPr="00E27F93" w:rsidRDefault="00E27F93" w:rsidP="00E27F93">
      <w:pPr>
        <w:pStyle w:val="ListParagraph"/>
        <w:numPr>
          <w:ilvl w:val="0"/>
          <w:numId w:val="3"/>
        </w:numPr>
        <w:tabs>
          <w:tab w:val="left" w:pos="0"/>
        </w:tabs>
        <w:rPr>
          <w:rFonts w:ascii="Palatino Linotype" w:hAnsi="Palatino Linotype"/>
        </w:rPr>
      </w:pPr>
      <w:r w:rsidRPr="00E27F93">
        <w:rPr>
          <w:rFonts w:ascii="Palatino Linotype" w:hAnsi="Palatino Linotype"/>
        </w:rPr>
        <w:t>15% – Mass Plan</w:t>
      </w:r>
    </w:p>
    <w:p w14:paraId="16840663" w14:textId="10CE81DE" w:rsidR="00E27F93" w:rsidRPr="00E27F93" w:rsidRDefault="00E27F93" w:rsidP="00E27F93">
      <w:pPr>
        <w:pStyle w:val="ListParagraph"/>
        <w:numPr>
          <w:ilvl w:val="0"/>
          <w:numId w:val="3"/>
        </w:numPr>
        <w:tabs>
          <w:tab w:val="left" w:pos="0"/>
        </w:tabs>
        <w:rPr>
          <w:rFonts w:ascii="Palatino Linotype" w:hAnsi="Palatino Linotype"/>
        </w:rPr>
      </w:pPr>
      <w:r w:rsidRPr="00E27F93">
        <w:rPr>
          <w:rFonts w:ascii="Palatino Linotype" w:hAnsi="Palatino Linotype"/>
        </w:rPr>
        <w:t>15% – Re</w:t>
      </w:r>
      <w:r w:rsidR="00265A27">
        <w:rPr>
          <w:rFonts w:ascii="Palatino Linotype" w:hAnsi="Palatino Linotype"/>
        </w:rPr>
        <w:t>flection Papers</w:t>
      </w:r>
    </w:p>
    <w:p w14:paraId="6E648293" w14:textId="61F5BA10" w:rsidR="000B1223" w:rsidRPr="00E27F93" w:rsidRDefault="00E27F93" w:rsidP="00E27F93">
      <w:pPr>
        <w:pStyle w:val="ListParagraph"/>
        <w:numPr>
          <w:ilvl w:val="0"/>
          <w:numId w:val="3"/>
        </w:numPr>
        <w:pBdr>
          <w:top w:val="nil"/>
          <w:left w:val="nil"/>
          <w:bottom w:val="nil"/>
          <w:right w:val="nil"/>
          <w:between w:val="nil"/>
        </w:pBdr>
        <w:shd w:val="clear" w:color="auto" w:fill="FFFFFF"/>
        <w:spacing w:after="173"/>
        <w:rPr>
          <w:rFonts w:ascii="Palatino Linotype" w:hAnsi="Palatino Linotype"/>
          <w:color w:val="000000"/>
        </w:rPr>
      </w:pPr>
      <w:r w:rsidRPr="00E27F93">
        <w:rPr>
          <w:rFonts w:ascii="Palatino Linotype" w:hAnsi="Palatino Linotype"/>
        </w:rPr>
        <w:t>40% – Final Project</w:t>
      </w:r>
    </w:p>
    <w:p w14:paraId="5D469191" w14:textId="77777777" w:rsidR="00AE1098" w:rsidRPr="001B0C52" w:rsidRDefault="00AE1098" w:rsidP="00AE1098">
      <w:pPr>
        <w:rPr>
          <w:rFonts w:ascii="Palatino Linotype" w:hAnsi="Palatino Linotype"/>
          <w:b/>
          <w:sz w:val="28"/>
          <w:szCs w:val="28"/>
        </w:rPr>
      </w:pPr>
      <w:r w:rsidRPr="001B0C52">
        <w:rPr>
          <w:rFonts w:ascii="Palatino Linotype" w:hAnsi="Palatino Linotype"/>
          <w:b/>
          <w:sz w:val="28"/>
          <w:szCs w:val="28"/>
        </w:rPr>
        <w:t>Attendance</w:t>
      </w:r>
    </w:p>
    <w:p w14:paraId="774B5717" w14:textId="77777777" w:rsidR="00AE1098" w:rsidRDefault="00AE1098" w:rsidP="00AE1098">
      <w:pPr>
        <w:rPr>
          <w:rFonts w:ascii="Palatino Linotype" w:hAnsi="Palatino Linotype"/>
        </w:rPr>
      </w:pPr>
      <w:r w:rsidRPr="003145EB">
        <w:rPr>
          <w:rFonts w:ascii="Palatino Linotype" w:hAnsi="Palatino Linotype"/>
        </w:rPr>
        <w:t xml:space="preserve">Regular attendance is an important part of any class, and is factored into your participation grade. Attendance is all the more essential in a course like this where we meet only once a week. In general, this course observes the following policy: </w:t>
      </w:r>
    </w:p>
    <w:p w14:paraId="20591162"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Students in the Dioceses of San Jose, San Francisco, and Oakland are required to attend class in person. Students in other locations may attend via Zoom. </w:t>
      </w:r>
    </w:p>
    <w:p w14:paraId="13FC9207"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I will gladly excuse absences if they are for documented legitimate causes (medical treatment, jury duty, University mandated travel, bereavement). Please submit documentation from a medical professional, the appropriate University office (e.g., Student Life, Athletics), clerk of court, etc. Whenever possible, students should let me know about absences beforehand. </w:t>
      </w:r>
      <w:r>
        <w:rPr>
          <w:rFonts w:ascii="Palatino Linotype" w:hAnsi="Palatino Linotype"/>
        </w:rPr>
        <w:t>In general, work and other classes are not grounds for an excused absence. (In other words, you can ask, but the answer may be no.)</w:t>
      </w:r>
    </w:p>
    <w:p w14:paraId="5B7ADD93"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 I will overlook one excused absence each quarter. </w:t>
      </w:r>
    </w:p>
    <w:p w14:paraId="139331BD"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Excused absences beyond the first will result in a half letter grade reduction of your course grade (not just participation). </w:t>
      </w:r>
    </w:p>
    <w:p w14:paraId="10E7D144"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Any unexcused absence will result in a half letter grade reduction of your course grade. </w:t>
      </w:r>
    </w:p>
    <w:p w14:paraId="2853DA9F" w14:textId="77777777" w:rsidR="00AE1098" w:rsidRPr="003145EB" w:rsidRDefault="00AE1098" w:rsidP="00AE1098">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If your absences (excused or not) are interfering with your ability to effectively participate in course we will discuss the possibility of withdrawal in order to protect you from a failing grade.</w:t>
      </w:r>
    </w:p>
    <w:p w14:paraId="33F6D317" w14:textId="77777777" w:rsidR="00AE1098" w:rsidRDefault="00AE1098" w:rsidP="00AE1098">
      <w:pPr>
        <w:rPr>
          <w:rFonts w:ascii="Palatino Linotype" w:eastAsia="Times" w:hAnsi="Palatino Linotype" w:cs="Times"/>
          <w:b/>
          <w:color w:val="000000"/>
          <w:sz w:val="27"/>
          <w:szCs w:val="27"/>
        </w:rPr>
      </w:pPr>
    </w:p>
    <w:p w14:paraId="1F0CDE38" w14:textId="77777777" w:rsidR="00AE1098" w:rsidRPr="004D08AD" w:rsidRDefault="00AE1098" w:rsidP="00AE1098">
      <w:pPr>
        <w:pStyle w:val="Heading4"/>
        <w:shd w:val="clear" w:color="auto" w:fill="FFFFFF"/>
        <w:spacing w:before="0"/>
        <w:rPr>
          <w:rFonts w:ascii="Palatino Linotype" w:hAnsi="Palatino Linotype"/>
          <w:color w:val="212529"/>
          <w:sz w:val="28"/>
          <w:szCs w:val="28"/>
        </w:rPr>
      </w:pPr>
      <w:r w:rsidRPr="004D08AD">
        <w:rPr>
          <w:rFonts w:ascii="Palatino Linotype" w:hAnsi="Palatino Linotype"/>
          <w:color w:val="212529"/>
          <w:sz w:val="28"/>
          <w:szCs w:val="28"/>
        </w:rPr>
        <w:t>Academic Integrity</w:t>
      </w:r>
    </w:p>
    <w:p w14:paraId="4BB5BB0C"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The Academic Integrity pledge is an expression of the University’s commitment to fostering an understanding of—and commitment to—a culture of integrity at Santa Clara University. The Academic Integrity pledge, which applies to all students, states:</w:t>
      </w:r>
    </w:p>
    <w:p w14:paraId="15D597C0"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 am committed to being a person of integrity. I pledge, as a member of the Santa Clara University community, to abide by and uphold the standards of academic integrity contained in the Student Conduct Code.</w:t>
      </w:r>
    </w:p>
    <w:p w14:paraId="3E2B52CD" w14:textId="77777777" w:rsidR="00AE1098"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Academic integrity is part of your intellectual, ethical, and professional development. I expect you to uphold the principles of this pledge for all work in this class. I will clarify expectations on academic integrity for all assignments and exams in this course. If you have questions about what is appropriate on any assignment, please let me know before you hand in work. For more resources about ensuring academic integrity in your work, see this </w:t>
      </w:r>
      <w:hyperlink r:id="rId8" w:history="1">
        <w:proofErr w:type="spellStart"/>
        <w:r w:rsidRPr="004D08AD">
          <w:rPr>
            <w:rStyle w:val="Hyperlink"/>
            <w:rFonts w:ascii="Palatino Linotype" w:hAnsi="Palatino Linotype" w:cs="Segoe UI"/>
            <w:color w:val="B30738"/>
          </w:rPr>
          <w:t>LibGuide</w:t>
        </w:r>
        <w:proofErr w:type="spellEnd"/>
        <w:r w:rsidRPr="004D08AD">
          <w:rPr>
            <w:rStyle w:val="Hyperlink"/>
            <w:rFonts w:ascii="Palatino Linotype" w:hAnsi="Palatino Linotype" w:cs="Segoe UI"/>
            <w:color w:val="B30738"/>
          </w:rPr>
          <w:t xml:space="preserve"> on Academic Integrity</w:t>
        </w:r>
      </w:hyperlink>
      <w:r w:rsidRPr="004D08AD">
        <w:rPr>
          <w:rFonts w:ascii="Palatino Linotype" w:hAnsi="Palatino Linotype" w:cs="Segoe UI"/>
          <w:color w:val="212529"/>
        </w:rPr>
        <w:t>.</w:t>
      </w:r>
    </w:p>
    <w:p w14:paraId="66E76C1D" w14:textId="6C647E9A" w:rsidR="00AE1098" w:rsidRPr="00BD4680" w:rsidRDefault="00AE1098" w:rsidP="00BD4680">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 xml:space="preserve">Please note that I do not permit the use of generative AI under any circumstances for any assignment at any stage of your work on the assignment. </w:t>
      </w:r>
      <w:hyperlink r:id="rId9" w:tgtFrame="_blank" w:history="1">
        <w:r w:rsidRPr="004D08AD">
          <w:rPr>
            <w:rStyle w:val="Hyperlink"/>
            <w:rFonts w:ascii="Palatino Linotype" w:hAnsi="Palatino Linotype" w:cs="Segoe UI"/>
          </w:rPr>
          <w:t xml:space="preserve">Assignments that violate this policy will </w:t>
        </w:r>
      </w:hyperlink>
      <w:hyperlink r:id="rId10" w:tgtFrame="_blank" w:history="1">
        <w:r w:rsidRPr="004D08AD">
          <w:rPr>
            <w:rStyle w:val="Hyperlink"/>
            <w:rFonts w:ascii="Palatino Linotype" w:hAnsi="Palatino Linotype" w:cs="Segoe UI"/>
          </w:rPr>
          <w:t>receive</w:t>
        </w:r>
      </w:hyperlink>
      <w:hyperlink r:id="rId11" w:tgtFrame="_blank" w:history="1">
        <w:r w:rsidRPr="004D08AD">
          <w:rPr>
            <w:rStyle w:val="Hyperlink"/>
            <w:rFonts w:ascii="Palatino Linotype" w:hAnsi="Palatino Linotype" w:cs="Segoe UI"/>
          </w:rPr>
          <w:t xml:space="preserve"> zero credit.</w:t>
        </w:r>
      </w:hyperlink>
      <w:hyperlink r:id="rId12" w:tgtFrame="_blank" w:history="1">
        <w:r w:rsidRPr="004D08AD">
          <w:rPr>
            <w:rStyle w:val="Hyperlink"/>
            <w:rFonts w:ascii="Palatino Linotype" w:hAnsi="Palatino Linotype" w:cs="Segoe UI"/>
          </w:rPr>
          <w:t xml:space="preserve"> </w:t>
        </w:r>
      </w:hyperlink>
    </w:p>
    <w:p w14:paraId="572B6F59" w14:textId="77777777" w:rsidR="00AE1098" w:rsidRPr="001B0C52" w:rsidRDefault="00AE1098" w:rsidP="00AE1098">
      <w:pPr>
        <w:rPr>
          <w:rFonts w:ascii="Palatino Linotype" w:hAnsi="Palatino Linotype"/>
          <w:b/>
          <w:sz w:val="28"/>
          <w:szCs w:val="28"/>
        </w:rPr>
      </w:pPr>
      <w:r w:rsidRPr="001B0C52">
        <w:rPr>
          <w:rFonts w:ascii="Palatino Linotype" w:hAnsi="Palatino Linotype"/>
          <w:b/>
          <w:sz w:val="28"/>
          <w:szCs w:val="28"/>
        </w:rPr>
        <w:t>Late Work</w:t>
      </w:r>
    </w:p>
    <w:p w14:paraId="385B88DE" w14:textId="77777777" w:rsidR="00AE1098" w:rsidRPr="001B0C52" w:rsidRDefault="00AE1098" w:rsidP="00AE1098">
      <w:pPr>
        <w:rPr>
          <w:rFonts w:ascii="Palatino Linotype" w:hAnsi="Palatino Linotype"/>
        </w:rPr>
      </w:pPr>
      <w:r w:rsidRPr="001B0C52">
        <w:rPr>
          <w:rFonts w:ascii="Palatino Linotype" w:hAnsi="Palatino Linotype"/>
        </w:rPr>
        <w:t xml:space="preserve">If some emergency arises which makes compliance with the due date policies spelled out in the syllabus impossible in a given instance, the student must discuss the situation </w:t>
      </w:r>
      <w:r w:rsidRPr="001B0C52">
        <w:rPr>
          <w:rFonts w:ascii="Palatino Linotype" w:hAnsi="Palatino Linotype"/>
          <w:i/>
        </w:rPr>
        <w:t>in advance</w:t>
      </w:r>
      <w:r w:rsidRPr="001B0C52">
        <w:rPr>
          <w:rFonts w:ascii="Palatino Linotype" w:hAnsi="Palatino Linotype"/>
        </w:rPr>
        <w:t xml:space="preserve"> with the instructor and work out some alternative. Students who miss class(es) because of involvement in university-sanctioned activities or because of the fulfillment of a legal obligation must make arrangements with the instructor for alternative assignments.</w:t>
      </w:r>
    </w:p>
    <w:p w14:paraId="22D8C869" w14:textId="77777777" w:rsidR="00AE1098" w:rsidRDefault="00AE1098" w:rsidP="00AE1098">
      <w:pPr>
        <w:rPr>
          <w:rFonts w:ascii="Palatino Linotype" w:hAnsi="Palatino Linotype"/>
        </w:rPr>
      </w:pPr>
    </w:p>
    <w:p w14:paraId="1C41761D" w14:textId="57B7021C" w:rsidR="00AE1098" w:rsidRDefault="00AE1098" w:rsidP="00AE1098">
      <w:pPr>
        <w:rPr>
          <w:rFonts w:ascii="Palatino Linotype" w:hAnsi="Palatino Linotype"/>
        </w:rPr>
      </w:pPr>
      <w:r w:rsidRPr="001B0C52">
        <w:rPr>
          <w:rFonts w:ascii="Palatino Linotype" w:hAnsi="Palatino Linotype"/>
        </w:rPr>
        <w:t xml:space="preserve">Late assignments will receive a </w:t>
      </w:r>
      <w:r>
        <w:rPr>
          <w:rFonts w:ascii="Palatino Linotype" w:hAnsi="Palatino Linotype"/>
        </w:rPr>
        <w:t xml:space="preserve">half </w:t>
      </w:r>
      <w:r w:rsidRPr="001B0C52">
        <w:rPr>
          <w:rFonts w:ascii="Palatino Linotype" w:hAnsi="Palatino Linotype"/>
        </w:rPr>
        <w:t xml:space="preserve">letter grade less than they earn for each day they are late. They will not be accepted if more than a week late excepting major personal emergencies, which must be documented. </w:t>
      </w:r>
      <w:r>
        <w:rPr>
          <w:rFonts w:ascii="Palatino Linotype" w:hAnsi="Palatino Linotype"/>
        </w:rPr>
        <w:t>Extensions are given only in the most exceptional of circumstances. If it’s a circumstance that’s happening, it’s unlikely to be exceptional.</w:t>
      </w:r>
    </w:p>
    <w:p w14:paraId="1B52CC2F" w14:textId="77777777" w:rsidR="00BD4680" w:rsidRDefault="00BD4680" w:rsidP="00AE1098">
      <w:pPr>
        <w:rPr>
          <w:rFonts w:ascii="Palatino Linotype" w:hAnsi="Palatino Linotype"/>
        </w:rPr>
      </w:pPr>
    </w:p>
    <w:p w14:paraId="4A70D4A3" w14:textId="77777777" w:rsidR="00BD4680" w:rsidRPr="00A84BBE" w:rsidRDefault="00BD4680" w:rsidP="00BD4680">
      <w:pPr>
        <w:rPr>
          <w:rFonts w:ascii="Palatino Linotype" w:hAnsi="Palatino Linotype"/>
          <w:b/>
          <w:sz w:val="28"/>
          <w:szCs w:val="28"/>
        </w:rPr>
      </w:pPr>
      <w:r w:rsidRPr="00A84BBE">
        <w:rPr>
          <w:rFonts w:ascii="Palatino Linotype" w:hAnsi="Palatino Linotype"/>
          <w:b/>
          <w:sz w:val="28"/>
          <w:szCs w:val="28"/>
        </w:rPr>
        <w:t xml:space="preserve">Writing support </w:t>
      </w:r>
    </w:p>
    <w:p w14:paraId="659A44C2" w14:textId="77777777" w:rsidR="00BD4680" w:rsidRPr="00A84BBE" w:rsidRDefault="00BD4680" w:rsidP="00BD4680">
      <w:pPr>
        <w:rPr>
          <w:rFonts w:ascii="Palatino Linotype" w:hAnsi="Palatino Linotype"/>
          <w:bCs/>
        </w:rPr>
      </w:pPr>
      <w:r w:rsidRPr="00A84BBE">
        <w:rPr>
          <w:rFonts w:ascii="Palatino Linotype" w:hAnsi="Palatino Linotype"/>
          <w:bCs/>
        </w:rPr>
        <w:t xml:space="preserve">The GPPM is happy to offer the assistance of Dorothy Suarez who works for our program to help to be sure that your writings reflect your best possible work. She is skilled, knowledgeable, and experienced having worked with many students to help </w:t>
      </w:r>
      <w:r w:rsidRPr="00A84BBE">
        <w:rPr>
          <w:rFonts w:ascii="Palatino Linotype" w:hAnsi="Palatino Linotype"/>
          <w:bCs/>
        </w:rPr>
        <w:lastRenderedPageBreak/>
        <w:t xml:space="preserve">them to shine. We think you will find her a delight to work with. Dorothy can be reached at 408-828-9204 or </w:t>
      </w:r>
      <w:hyperlink r:id="rId13" w:history="1">
        <w:r w:rsidRPr="00817178">
          <w:rPr>
            <w:rStyle w:val="Hyperlink"/>
            <w:rFonts w:ascii="Palatino Linotype" w:hAnsi="Palatino Linotype"/>
            <w:bCs/>
          </w:rPr>
          <w:t>GPPM.Dorothy@gmail.com</w:t>
        </w:r>
      </w:hyperlink>
      <w:r>
        <w:rPr>
          <w:rFonts w:ascii="Palatino Linotype" w:hAnsi="Palatino Linotype"/>
          <w:bCs/>
        </w:rPr>
        <w:t xml:space="preserve">. </w:t>
      </w:r>
      <w:r w:rsidRPr="00A84BBE">
        <w:rPr>
          <w:rFonts w:ascii="Palatino Linotype" w:hAnsi="Palatino Linotype"/>
          <w:bCs/>
        </w:rPr>
        <w:t xml:space="preserve"> </w:t>
      </w:r>
    </w:p>
    <w:p w14:paraId="2A95A893" w14:textId="77777777" w:rsidR="00BD4680" w:rsidRPr="001B0C52" w:rsidRDefault="00BD4680" w:rsidP="00AE1098">
      <w:pPr>
        <w:rPr>
          <w:rFonts w:ascii="Palatino Linotype" w:hAnsi="Palatino Linotype"/>
        </w:rPr>
      </w:pPr>
    </w:p>
    <w:p w14:paraId="165CFADF" w14:textId="77777777" w:rsidR="00AE1098" w:rsidRPr="001B0C52" w:rsidRDefault="00AE1098" w:rsidP="00AE1098">
      <w:pPr>
        <w:rPr>
          <w:rFonts w:ascii="Palatino Linotype" w:hAnsi="Palatino Linotype"/>
        </w:rPr>
      </w:pPr>
    </w:p>
    <w:p w14:paraId="081109AB" w14:textId="77777777" w:rsidR="00AE1098" w:rsidRPr="001B0C52" w:rsidRDefault="00AE1098" w:rsidP="00AE1098">
      <w:pPr>
        <w:pStyle w:val="NoSpacing1"/>
        <w:spacing w:after="0"/>
        <w:ind w:left="2880" w:hanging="2880"/>
        <w:contextualSpacing/>
        <w:rPr>
          <w:rFonts w:ascii="Palatino Linotype" w:hAnsi="Palatino Linotype"/>
          <w:b/>
          <w:sz w:val="28"/>
          <w:szCs w:val="28"/>
        </w:rPr>
      </w:pPr>
      <w:r w:rsidRPr="001B0C52">
        <w:rPr>
          <w:rFonts w:ascii="Palatino Linotype" w:hAnsi="Palatino Linotype"/>
          <w:b/>
          <w:sz w:val="28"/>
          <w:szCs w:val="28"/>
        </w:rPr>
        <w:t>Classroom Environment</w:t>
      </w:r>
    </w:p>
    <w:p w14:paraId="10AC91A2" w14:textId="77777777" w:rsidR="00AE1098" w:rsidRPr="001B0C52" w:rsidRDefault="00AE1098" w:rsidP="00AE1098">
      <w:pPr>
        <w:autoSpaceDE w:val="0"/>
        <w:autoSpaceDN w:val="0"/>
        <w:adjustRightInd w:val="0"/>
        <w:rPr>
          <w:rFonts w:ascii="Palatino Linotype" w:hAnsi="Palatino Linotype" w:cs="BookAntiqua"/>
        </w:rPr>
      </w:pPr>
      <w:r w:rsidRPr="001B0C52">
        <w:rPr>
          <w:rFonts w:ascii="Palatino Linotype" w:eastAsia="Garamond,Garamond,BookAntiqua" w:hAnsi="Palatino Linotype" w:cs="Garamond,Garamond,BookAntiqua"/>
        </w:rPr>
        <w:t>In a class like this, our success or failure turns upon your engagement with the material. The point is less “you come here and acquire a bunch of facts to remember (at least until the exam),” and more, “we come together and engage with each other and ideas.” We’re not learning information so much as we are learning how to think well. For this reason, your participation in class is essential for the class’s success. The process of our class discussions will have more to do with what you learn than any information the professor might give you in a lecture.</w:t>
      </w:r>
    </w:p>
    <w:p w14:paraId="475BA348" w14:textId="77777777" w:rsidR="00AE1098" w:rsidRPr="001B0C52" w:rsidRDefault="00AE1098" w:rsidP="00AE1098">
      <w:pPr>
        <w:autoSpaceDE w:val="0"/>
        <w:autoSpaceDN w:val="0"/>
        <w:adjustRightInd w:val="0"/>
        <w:rPr>
          <w:rFonts w:ascii="Palatino Linotype" w:hAnsi="Palatino Linotype" w:cs="BookAntiqua"/>
        </w:rPr>
      </w:pPr>
    </w:p>
    <w:p w14:paraId="2193DA2C" w14:textId="77777777" w:rsidR="00AE1098" w:rsidRPr="001B0C52" w:rsidRDefault="00AE1098" w:rsidP="00AE1098">
      <w:pPr>
        <w:autoSpaceDE w:val="0"/>
        <w:autoSpaceDN w:val="0"/>
        <w:adjustRightInd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 xml:space="preserve">So, in the interest of having the best possible classroom discussions, I expect students to conduct themselves in a professional, courteous, and respectful manner at all times. We can summarize this with four basic rules for our classroom: </w:t>
      </w:r>
    </w:p>
    <w:p w14:paraId="40259BBB" w14:textId="77777777" w:rsidR="00AE1098" w:rsidRPr="001B0C52" w:rsidRDefault="00AE1098" w:rsidP="00AE1098">
      <w:pPr>
        <w:autoSpaceDE w:val="0"/>
        <w:autoSpaceDN w:val="0"/>
        <w:adjustRightInd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b/>
        </w:rPr>
        <w:t>Be Attentive, Be Intelligent, Be Reasonable, Be Responsible.</w:t>
      </w:r>
      <w:r w:rsidRPr="001B0C52">
        <w:rPr>
          <w:rFonts w:ascii="Palatino Linotype" w:eastAsia="Garamond,Garamond,BookAntiqua" w:hAnsi="Palatino Linotype" w:cs="Garamond,Garamond,BookAntiqua"/>
        </w:rPr>
        <w:t xml:space="preserve"> </w:t>
      </w:r>
    </w:p>
    <w:p w14:paraId="7DD4354A" w14:textId="77777777" w:rsidR="00AE1098" w:rsidRPr="001B0C52" w:rsidRDefault="00AE1098" w:rsidP="00AE1098">
      <w:pPr>
        <w:autoSpaceDE w:val="0"/>
        <w:autoSpaceDN w:val="0"/>
        <w:adjustRightInd w:val="0"/>
        <w:rPr>
          <w:rFonts w:ascii="Palatino Linotype" w:eastAsia="Garamond,Garamond,BookAntiqua" w:hAnsi="Palatino Linotype" w:cs="Garamond,Garamond,BookAntiqua"/>
        </w:rPr>
      </w:pPr>
    </w:p>
    <w:p w14:paraId="510D4859" w14:textId="77777777" w:rsidR="00AE1098" w:rsidRPr="001B0C52" w:rsidRDefault="00AE1098" w:rsidP="00AE1098">
      <w:pPr>
        <w:autoSpaceDE w:val="0"/>
        <w:autoSpaceDN w:val="0"/>
        <w:adjustRightInd w:val="0"/>
        <w:rPr>
          <w:rFonts w:ascii="Palatino Linotype" w:hAnsi="Palatino Linotype" w:cs="BookAntiqua"/>
        </w:rPr>
      </w:pPr>
      <w:r w:rsidRPr="001B0C52">
        <w:rPr>
          <w:rFonts w:ascii="Palatino Linotype" w:eastAsia="Garamond,Garamond,BookAntiqua" w:hAnsi="Palatino Linotype" w:cs="Garamond,Garamond,BookAntiqua"/>
        </w:rPr>
        <w:t>To put a finer point on some of this: it is especially important that respect and courtesy be extended to your classmates, because in order to truly engage with ideas, our classroom needs to be a safe place to do so. To that end:</w:t>
      </w:r>
    </w:p>
    <w:p w14:paraId="059D70E7" w14:textId="77777777" w:rsidR="00AE1098" w:rsidRPr="001B0C52" w:rsidRDefault="00AE1098" w:rsidP="00AE1098">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 xml:space="preserve">We will be discussing potentially controversial ideas (including religion), which may be challenging to your own thoughts, beliefs, and opinions. It is important that even when we disagree with each other, or the material (or whatever) that we do so in a respectful manner. </w:t>
      </w:r>
      <w:proofErr w:type="gramStart"/>
      <w:r w:rsidRPr="001B0C52">
        <w:rPr>
          <w:rFonts w:ascii="Palatino Linotype" w:eastAsia="Garamond,Garamond,BookAntiqua" w:hAnsi="Palatino Linotype" w:cs="Garamond,Garamond,BookAntiqua"/>
        </w:rPr>
        <w:t>So</w:t>
      </w:r>
      <w:proofErr w:type="gramEnd"/>
      <w:r w:rsidRPr="001B0C52">
        <w:rPr>
          <w:rFonts w:ascii="Palatino Linotype" w:eastAsia="Garamond,Garamond,BookAntiqua" w:hAnsi="Palatino Linotype" w:cs="Garamond,Garamond,BookAntiqua"/>
        </w:rPr>
        <w:t xml:space="preserve"> there will be no disparaging comments about anyone on the basis of religion (or lack of religion), sex/gender/orientation, ethnicity, political viewpoints, and so on. We will be discussing (and even arguing) about ideas, not people.</w:t>
      </w:r>
    </w:p>
    <w:p w14:paraId="0400F6FC" w14:textId="77777777" w:rsidR="00AE1098" w:rsidRPr="001B0C52" w:rsidRDefault="00AE1098" w:rsidP="00AE1098">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Think of the classroom as an opportunity to try on new ideas. You’re not bound to anything you say in the classroom (though see point a above, about what sorts of remarks are permitted). Feel free to experiment with and abandon ideas.</w:t>
      </w:r>
    </w:p>
    <w:p w14:paraId="340FC357" w14:textId="77777777" w:rsidR="00AE1098" w:rsidRDefault="00AE1098" w:rsidP="00AE1098">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A safe space means that you are free from personal attack or marginalization. It does not mean that you are free from hearing or engaging with ideas with which you disagree, or even ideas that you find offensive.</w:t>
      </w:r>
    </w:p>
    <w:p w14:paraId="5BC5B75F" w14:textId="77777777" w:rsidR="00AE1098" w:rsidRPr="004D08AD" w:rsidRDefault="00AE1098" w:rsidP="00AE1098">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4D08AD">
        <w:rPr>
          <w:rFonts w:ascii="Palatino Linotype" w:eastAsia="Garamond,Garamond,BookAntiqua" w:hAnsi="Palatino Linotype" w:cs="Garamond,Garamond,BookAntiqua"/>
        </w:rPr>
        <w:t>Respectful conversation means allowing others the time and opportunity to share their viewpoints. If you are monopolizing the conversation, I will ask you to give others a chance.</w:t>
      </w:r>
    </w:p>
    <w:p w14:paraId="4B189E63" w14:textId="77777777" w:rsidR="00AE1098" w:rsidRDefault="00AE1098" w:rsidP="00AE1098">
      <w:pPr>
        <w:rPr>
          <w:rFonts w:ascii="Palatino Linotype" w:eastAsia="Times New Roman" w:hAnsi="Palatino Linotype" w:cs="Times New Roman"/>
          <w:b/>
          <w:color w:val="000000"/>
          <w:sz w:val="27"/>
          <w:szCs w:val="27"/>
        </w:rPr>
      </w:pPr>
    </w:p>
    <w:p w14:paraId="0A8124DE" w14:textId="77777777" w:rsidR="00AE1098" w:rsidRPr="004D08AD" w:rsidRDefault="00AE1098" w:rsidP="00AE1098">
      <w:pPr>
        <w:pStyle w:val="Heading4"/>
        <w:shd w:val="clear" w:color="auto" w:fill="FFFFFF"/>
        <w:spacing w:before="0"/>
        <w:rPr>
          <w:rFonts w:ascii="Palatino Linotype" w:hAnsi="Palatino Linotype"/>
          <w:color w:val="212529"/>
          <w:sz w:val="28"/>
          <w:szCs w:val="28"/>
        </w:rPr>
      </w:pPr>
      <w:r w:rsidRPr="004D08AD">
        <w:rPr>
          <w:rFonts w:ascii="Palatino Linotype" w:hAnsi="Palatino Linotype"/>
          <w:color w:val="212529"/>
          <w:sz w:val="28"/>
          <w:szCs w:val="28"/>
        </w:rPr>
        <w:lastRenderedPageBreak/>
        <w:t>Office of Accessible Education</w:t>
      </w:r>
    </w:p>
    <w:p w14:paraId="17701784"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If you have a documented disability for which accommodations may be required in this class, please contact the Office of Accessible Education </w:t>
      </w:r>
      <w:hyperlink r:id="rId14" w:history="1">
        <w:r w:rsidRPr="004D08AD">
          <w:rPr>
            <w:rStyle w:val="Hyperlink"/>
            <w:rFonts w:ascii="Palatino Linotype" w:hAnsi="Palatino Linotype" w:cs="Segoe UI"/>
            <w:color w:val="B30738"/>
          </w:rPr>
          <w:t>oae@scu.edu</w:t>
        </w:r>
      </w:hyperlink>
      <w:r w:rsidRPr="004D08AD">
        <w:rPr>
          <w:rFonts w:ascii="Palatino Linotype" w:hAnsi="Palatino Linotype" w:cs="Segoe UI"/>
          <w:color w:val="212529"/>
        </w:rPr>
        <w:t>, </w:t>
      </w:r>
      <w:hyperlink r:id="rId15" w:history="1">
        <w:r w:rsidRPr="004D08AD">
          <w:rPr>
            <w:rStyle w:val="Hyperlink"/>
            <w:rFonts w:ascii="Palatino Linotype" w:hAnsi="Palatino Linotype" w:cs="Segoe UI"/>
            <w:color w:val="B30738"/>
          </w:rPr>
          <w:t>https://www.scu.edu/oae) </w:t>
        </w:r>
      </w:hyperlink>
      <w:r w:rsidRPr="004D08AD">
        <w:rPr>
          <w:rFonts w:ascii="Palatino Linotype" w:hAnsi="Palatino Linotype" w:cs="Segoe UI"/>
          <w:color w:val="212529"/>
        </w:rPr>
        <w:t>as soon as possible to discuss your needs and register for accommodations with the University. If you have already arranged accommodations through OAE, please be sure to request your accommodations through your my OAE portal and discuss them with me during my office hours within the first two weeks of class. To ensure fairness and consistency, individual faculty members are required to receive verification from the Office of Accessible Education before providing accommodations. OAE will work with students and faculty to arrange proctored exams for students whose accommodations include double time for exams and/or assistive technology.</w:t>
      </w:r>
    </w:p>
    <w:p w14:paraId="4242E5A4"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Students with approved accommodations of time and a half should talk with me as soon as possible. The Office of Accessible Education must be contacted in advance (at least two weeks’ notice recommended) to schedule proctored examinations or to arrange other accommodations.</w:t>
      </w:r>
    </w:p>
    <w:p w14:paraId="1B709162"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In light of shifting health advisories related to COVID-19, exams may be administered online. Students with approved testing accommodations should contact me (at least two weeks’ notice recommended) prior to the exam date to notify me of their intent to use their testing accommodations on the upcoming exam to ensure their accommodations are effectively implemented.</w:t>
      </w:r>
    </w:p>
    <w:p w14:paraId="4886170C" w14:textId="77777777" w:rsidR="00AE1098" w:rsidRPr="004D08AD" w:rsidRDefault="00AE1098" w:rsidP="00AE1098">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Safety Measures</w:t>
      </w:r>
    </w:p>
    <w:p w14:paraId="5B2EF4E9"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In order to meet our learning objectives, we will adhere to the highest standards for safety and mutual respect. University policy allows faculty to require the use of face coverings in their classrooms. I may request that students wear face coverings occasionally or throughout the academic term. Failure to comply with my request is a violation of the </w:t>
      </w:r>
      <w:hyperlink r:id="rId16" w:history="1">
        <w:r w:rsidRPr="004D08AD">
          <w:rPr>
            <w:rStyle w:val="Hyperlink"/>
            <w:rFonts w:ascii="Palatino Linotype" w:hAnsi="Palatino Linotype" w:cs="Segoe UI"/>
            <w:color w:val="B30738"/>
          </w:rPr>
          <w:t>Student Conduct Code</w:t>
        </w:r>
      </w:hyperlink>
      <w:r w:rsidRPr="004D08AD">
        <w:rPr>
          <w:rFonts w:ascii="Palatino Linotype" w:hAnsi="Palatino Linotype" w:cs="Segoe UI"/>
          <w:color w:val="212529"/>
        </w:rPr>
        <w:t>, which I will need to report.</w:t>
      </w:r>
      <w:r>
        <w:rPr>
          <w:rFonts w:ascii="Palatino Linotype" w:hAnsi="Palatino Linotype" w:cs="Segoe UI"/>
          <w:color w:val="212529"/>
        </w:rPr>
        <w:t xml:space="preserve"> As we are online this quarter, this will not apply for our class, but since it’s required to have this statement in the syllabus, it is still included here.</w:t>
      </w:r>
    </w:p>
    <w:p w14:paraId="33766869" w14:textId="77777777" w:rsidR="00AE1098" w:rsidRPr="004D08AD" w:rsidRDefault="00AE1098" w:rsidP="00AE1098">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Use of Classroom Recordings</w:t>
      </w:r>
    </w:p>
    <w:p w14:paraId="60904ED9"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All online class meetings will be recorded and made available on Camino. As is stated in the </w:t>
      </w:r>
      <w:hyperlink r:id="rId17" w:history="1">
        <w:r w:rsidRPr="004D08AD">
          <w:rPr>
            <w:rStyle w:val="Hyperlink"/>
            <w:rFonts w:ascii="Palatino Linotype" w:hAnsi="Palatino Linotype" w:cs="Segoe UI"/>
            <w:color w:val="B30738"/>
          </w:rPr>
          <w:t>Student Conduct Code</w:t>
        </w:r>
      </w:hyperlink>
      <w:r w:rsidRPr="004D08AD">
        <w:rPr>
          <w:rFonts w:ascii="Palatino Linotype" w:hAnsi="Palatino Linotype" w:cs="Segoe UI"/>
          <w:color w:val="212529"/>
        </w:rPr>
        <w:t xml:space="preserve">: “...Dissemination or sharing of any classroom recording without the permission of the instructor would be considered “misuse” and, therefore, prohibited. Violations of these policies may result in disciplinary action by the </w:t>
      </w:r>
      <w:r w:rsidRPr="004D08AD">
        <w:rPr>
          <w:rFonts w:ascii="Palatino Linotype" w:hAnsi="Palatino Linotype" w:cs="Segoe UI"/>
          <w:color w:val="212529"/>
        </w:rPr>
        <w:lastRenderedPageBreak/>
        <w:t>University. At the instructor’s discretion, violations may also have an adverse effect on the student’s grade.”</w:t>
      </w:r>
    </w:p>
    <w:p w14:paraId="1B2DB858" w14:textId="77777777" w:rsidR="00AE1098" w:rsidRPr="004D08AD" w:rsidRDefault="00AE1098" w:rsidP="00AE1098">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Copyright Statement</w:t>
      </w:r>
    </w:p>
    <w:p w14:paraId="2EE8A891" w14:textId="1BBA120E"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Materials in this course are protected by the United States copyright laws. I am the copyright holder of the materials I create, including notes, handouts, slides, and videos. You may make copies of course materials for your own use and you may share the materials with other students enrolled in this course. You may not publicly distribute the course materials without my written permission.</w:t>
      </w:r>
    </w:p>
    <w:p w14:paraId="2E977CE5" w14:textId="77777777" w:rsidR="00AE1098" w:rsidRPr="004D08AD" w:rsidRDefault="00AE1098" w:rsidP="00AE1098">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Technology Support</w:t>
      </w:r>
    </w:p>
    <w:p w14:paraId="049F3C34"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SCU can provide you with technical assistance, and you can also reach out to our providers directly for questions. For Camino (SCU’s branded instance of Canvas) support, contact </w:t>
      </w:r>
      <w:hyperlink r:id="rId18" w:history="1">
        <w:r w:rsidRPr="004D08AD">
          <w:rPr>
            <w:rStyle w:val="Hyperlink"/>
            <w:rFonts w:ascii="Palatino Linotype" w:hAnsi="Palatino Linotype" w:cs="Segoe UI"/>
            <w:color w:val="B30738"/>
          </w:rPr>
          <w:t>caminosupport@scu.edu </w:t>
        </w:r>
      </w:hyperlink>
      <w:r w:rsidRPr="004D08AD">
        <w:rPr>
          <w:rFonts w:ascii="Palatino Linotype" w:hAnsi="Palatino Linotype" w:cs="Segoe UI"/>
          <w:color w:val="212529"/>
        </w:rPr>
        <w:t>or call 408-551-3572.</w:t>
      </w:r>
    </w:p>
    <w:p w14:paraId="6BD556A7"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You can also find support resources via the help button within the Camino platform (on the left-hand navigation) to access after-hours support via email, chat, or phone.</w:t>
      </w:r>
    </w:p>
    <w:p w14:paraId="726A349C" w14:textId="77777777" w:rsidR="00AE1098" w:rsidRPr="004D08AD" w:rsidRDefault="00AE1098" w:rsidP="00AE1098">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For Zoom assistance, contact Media Services at </w:t>
      </w:r>
      <w:hyperlink r:id="rId19" w:history="1">
        <w:r w:rsidRPr="004D08AD">
          <w:rPr>
            <w:rStyle w:val="Hyperlink"/>
            <w:rFonts w:ascii="Palatino Linotype" w:hAnsi="Palatino Linotype" w:cs="Segoe UI"/>
            <w:color w:val="B30738"/>
          </w:rPr>
          <w:t>mediaservices@scu.edu </w:t>
        </w:r>
      </w:hyperlink>
      <w:r w:rsidRPr="004D08AD">
        <w:rPr>
          <w:rFonts w:ascii="Palatino Linotype" w:hAnsi="Palatino Linotype" w:cs="Segoe UI"/>
          <w:color w:val="212529"/>
        </w:rPr>
        <w:t>or 408-554-4520. You can also get support from the </w:t>
      </w:r>
      <w:hyperlink r:id="rId20" w:history="1">
        <w:r w:rsidRPr="004D08AD">
          <w:rPr>
            <w:rStyle w:val="Hyperlink"/>
            <w:rFonts w:ascii="Palatino Linotype" w:hAnsi="Palatino Linotype" w:cs="Segoe UI"/>
            <w:color w:val="B30738"/>
          </w:rPr>
          <w:t>SCU website</w:t>
        </w:r>
      </w:hyperlink>
      <w:r w:rsidRPr="004D08AD">
        <w:rPr>
          <w:rFonts w:ascii="Palatino Linotype" w:hAnsi="Palatino Linotype" w:cs="Segoe UI"/>
          <w:color w:val="212529"/>
        </w:rPr>
        <w:t> or the </w:t>
      </w:r>
      <w:hyperlink r:id="rId21" w:history="1">
        <w:r w:rsidRPr="004D08AD">
          <w:rPr>
            <w:rStyle w:val="Hyperlink"/>
            <w:rFonts w:ascii="Palatino Linotype" w:hAnsi="Palatino Linotype" w:cs="Segoe UI"/>
            <w:color w:val="B30738"/>
          </w:rPr>
          <w:t>Zoom Help Center</w:t>
        </w:r>
      </w:hyperlink>
      <w:r w:rsidRPr="004D08AD">
        <w:rPr>
          <w:rFonts w:ascii="Palatino Linotype" w:hAnsi="Palatino Linotype" w:cs="Segoe UI"/>
          <w:color w:val="212529"/>
        </w:rPr>
        <w:t> website.</w:t>
      </w:r>
    </w:p>
    <w:p w14:paraId="489FFA30" w14:textId="6F712CBF" w:rsidR="008E5A1D" w:rsidRPr="00BD426D" w:rsidRDefault="00AE1098" w:rsidP="00AE1098">
      <w:pPr>
        <w:rPr>
          <w:rFonts w:ascii="Palatino Linotype" w:hAnsi="Palatino Linotype"/>
        </w:rPr>
      </w:pPr>
      <w:r w:rsidRPr="004D08AD">
        <w:rPr>
          <w:rFonts w:ascii="Palatino Linotype" w:hAnsi="Palatino Linotype" w:cs="Segoe UI"/>
          <w:color w:val="212529"/>
        </w:rPr>
        <w:t>For SCU network and computing support, contact the SCU Technology Help Desk at </w:t>
      </w:r>
      <w:hyperlink r:id="rId22" w:history="1">
        <w:r w:rsidRPr="004D08AD">
          <w:rPr>
            <w:rStyle w:val="Hyperlink"/>
            <w:rFonts w:ascii="Palatino Linotype" w:hAnsi="Palatino Linotype" w:cs="Segoe UI"/>
            <w:color w:val="B30738"/>
          </w:rPr>
          <w:t>techdesk@scu.edu </w:t>
        </w:r>
      </w:hyperlink>
      <w:r w:rsidRPr="004D08AD">
        <w:rPr>
          <w:rFonts w:ascii="Palatino Linotype" w:hAnsi="Palatino Linotype" w:cs="Segoe UI"/>
          <w:color w:val="212529"/>
        </w:rPr>
        <w:t xml:space="preserve">or 408-554-5700. They can provide support for </w:t>
      </w:r>
      <w:proofErr w:type="spellStart"/>
      <w:r w:rsidRPr="004D08AD">
        <w:rPr>
          <w:rFonts w:ascii="Palatino Linotype" w:hAnsi="Palatino Linotype" w:cs="Segoe UI"/>
          <w:color w:val="212529"/>
        </w:rPr>
        <w:t>MySCU</w:t>
      </w:r>
      <w:proofErr w:type="spellEnd"/>
      <w:r w:rsidRPr="004D08AD">
        <w:rPr>
          <w:rFonts w:ascii="Palatino Linotype" w:hAnsi="Palatino Linotype" w:cs="Segoe UI"/>
          <w:color w:val="212529"/>
        </w:rPr>
        <w:t xml:space="preserve"> Portal, </w:t>
      </w:r>
      <w:proofErr w:type="spellStart"/>
      <w:r w:rsidRPr="004D08AD">
        <w:rPr>
          <w:rFonts w:ascii="Palatino Linotype" w:hAnsi="Palatino Linotype" w:cs="Segoe UI"/>
          <w:color w:val="212529"/>
        </w:rPr>
        <w:t>Eduroam</w:t>
      </w:r>
      <w:proofErr w:type="spellEnd"/>
      <w:r w:rsidRPr="004D08AD">
        <w:rPr>
          <w:rFonts w:ascii="Palatino Linotype" w:hAnsi="Palatino Linotype" w:cs="Segoe UI"/>
          <w:color w:val="212529"/>
        </w:rPr>
        <w:t>, Duo, hardware and software issues, and more.</w:t>
      </w:r>
      <w:r w:rsidRPr="004D08AD">
        <w:rPr>
          <w:rFonts w:ascii="Palatino Linotype" w:hAnsi="Palatino Linotype" w:cs="Segoe UI"/>
          <w:color w:val="212529"/>
        </w:rPr>
        <w:br/>
      </w:r>
    </w:p>
    <w:p w14:paraId="6A452CED" w14:textId="77777777" w:rsidR="008E5A1D" w:rsidRPr="00BD426D" w:rsidRDefault="008E5A1D" w:rsidP="008E5A1D">
      <w:pPr>
        <w:rPr>
          <w:rFonts w:ascii="Palatino Linotype" w:hAnsi="Palatino Linotype"/>
        </w:rPr>
      </w:pPr>
    </w:p>
    <w:p w14:paraId="3A0FF5F2" w14:textId="2BD12158" w:rsidR="00E3505B" w:rsidRPr="00BD426D" w:rsidRDefault="00E3505B" w:rsidP="008E5A1D">
      <w:pPr>
        <w:pBdr>
          <w:top w:val="nil"/>
          <w:left w:val="nil"/>
          <w:bottom w:val="nil"/>
          <w:right w:val="nil"/>
          <w:between w:val="nil"/>
        </w:pBdr>
        <w:ind w:left="1080"/>
        <w:rPr>
          <w:rFonts w:ascii="Palatino Linotype" w:eastAsia="Garamond" w:hAnsi="Palatino Linotype" w:cs="Garamond"/>
          <w:color w:val="000000"/>
        </w:rPr>
      </w:pPr>
    </w:p>
    <w:sectPr w:rsidR="00E3505B" w:rsidRPr="00BD426D">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954D9" w14:textId="77777777" w:rsidR="001A0038" w:rsidRDefault="001A0038">
      <w:r>
        <w:separator/>
      </w:r>
    </w:p>
  </w:endnote>
  <w:endnote w:type="continuationSeparator" w:id="0">
    <w:p w14:paraId="7F956878" w14:textId="77777777" w:rsidR="001A0038" w:rsidRDefault="001A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Garamond,BookAntiqua">
    <w:altName w:val="Times New Roman"/>
    <w:panose1 w:val="020B0604020202020204"/>
    <w:charset w:val="00"/>
    <w:family w:val="roman"/>
    <w:notTrueType/>
    <w:pitch w:val="default"/>
  </w:font>
  <w:font w:name="BookAntiqua">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1325" w14:textId="77777777" w:rsidR="001A0038" w:rsidRDefault="001A0038">
      <w:r>
        <w:separator/>
      </w:r>
    </w:p>
  </w:footnote>
  <w:footnote w:type="continuationSeparator" w:id="0">
    <w:p w14:paraId="33E8A14C" w14:textId="77777777" w:rsidR="001A0038" w:rsidRDefault="001A0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66F7A"/>
    <w:multiLevelType w:val="multilevel"/>
    <w:tmpl w:val="EE5AA886"/>
    <w:lvl w:ilvl="0">
      <w:start w:val="1"/>
      <w:numFmt w:val="bullet"/>
      <w:lvlText w:val="●"/>
      <w:lvlJc w:val="left"/>
      <w:pPr>
        <w:ind w:left="810" w:hanging="360"/>
      </w:pPr>
      <w:rPr>
        <w:rFonts w:ascii="Noto Sans Symbols" w:eastAsia="Noto Sans Symbols" w:hAnsi="Noto Sans Symbols" w:cs="Noto Sans Symbols"/>
        <w:sz w:val="20"/>
        <w:szCs w:val="20"/>
      </w:rPr>
    </w:lvl>
    <w:lvl w:ilvl="1">
      <w:start w:val="1"/>
      <w:numFmt w:val="bullet"/>
      <w:lvlText w:val="o"/>
      <w:lvlJc w:val="left"/>
      <w:pPr>
        <w:ind w:left="1530" w:hanging="360"/>
      </w:pPr>
      <w:rPr>
        <w:rFonts w:ascii="Courier New" w:eastAsia="Courier New" w:hAnsi="Courier New" w:cs="Courier New"/>
        <w:sz w:val="20"/>
        <w:szCs w:val="20"/>
      </w:rPr>
    </w:lvl>
    <w:lvl w:ilvl="2">
      <w:start w:val="1"/>
      <w:numFmt w:val="bullet"/>
      <w:lvlText w:val="▪"/>
      <w:lvlJc w:val="left"/>
      <w:pPr>
        <w:ind w:left="2250" w:hanging="360"/>
      </w:pPr>
      <w:rPr>
        <w:rFonts w:ascii="Noto Sans Symbols" w:eastAsia="Noto Sans Symbols" w:hAnsi="Noto Sans Symbols" w:cs="Noto Sans Symbols"/>
        <w:sz w:val="20"/>
        <w:szCs w:val="20"/>
      </w:rPr>
    </w:lvl>
    <w:lvl w:ilvl="3">
      <w:start w:val="1"/>
      <w:numFmt w:val="bullet"/>
      <w:lvlText w:val="▪"/>
      <w:lvlJc w:val="left"/>
      <w:pPr>
        <w:ind w:left="2970" w:hanging="360"/>
      </w:pPr>
      <w:rPr>
        <w:rFonts w:ascii="Noto Sans Symbols" w:eastAsia="Noto Sans Symbols" w:hAnsi="Noto Sans Symbols" w:cs="Noto Sans Symbols"/>
        <w:sz w:val="20"/>
        <w:szCs w:val="20"/>
      </w:rPr>
    </w:lvl>
    <w:lvl w:ilvl="4">
      <w:start w:val="1"/>
      <w:numFmt w:val="bullet"/>
      <w:lvlText w:val="▪"/>
      <w:lvlJc w:val="left"/>
      <w:pPr>
        <w:ind w:left="3690" w:hanging="360"/>
      </w:pPr>
      <w:rPr>
        <w:rFonts w:ascii="Noto Sans Symbols" w:eastAsia="Noto Sans Symbols" w:hAnsi="Noto Sans Symbols" w:cs="Noto Sans Symbols"/>
        <w:sz w:val="20"/>
        <w:szCs w:val="20"/>
      </w:rPr>
    </w:lvl>
    <w:lvl w:ilvl="5">
      <w:start w:val="1"/>
      <w:numFmt w:val="bullet"/>
      <w:lvlText w:val="▪"/>
      <w:lvlJc w:val="left"/>
      <w:pPr>
        <w:ind w:left="4410" w:hanging="360"/>
      </w:pPr>
      <w:rPr>
        <w:rFonts w:ascii="Noto Sans Symbols" w:eastAsia="Noto Sans Symbols" w:hAnsi="Noto Sans Symbols" w:cs="Noto Sans Symbols"/>
        <w:sz w:val="20"/>
        <w:szCs w:val="20"/>
      </w:rPr>
    </w:lvl>
    <w:lvl w:ilvl="6">
      <w:start w:val="1"/>
      <w:numFmt w:val="bullet"/>
      <w:lvlText w:val="▪"/>
      <w:lvlJc w:val="left"/>
      <w:pPr>
        <w:ind w:left="5130" w:hanging="360"/>
      </w:pPr>
      <w:rPr>
        <w:rFonts w:ascii="Noto Sans Symbols" w:eastAsia="Noto Sans Symbols" w:hAnsi="Noto Sans Symbols" w:cs="Noto Sans Symbols"/>
        <w:sz w:val="20"/>
        <w:szCs w:val="20"/>
      </w:rPr>
    </w:lvl>
    <w:lvl w:ilvl="7">
      <w:start w:val="1"/>
      <w:numFmt w:val="bullet"/>
      <w:lvlText w:val="▪"/>
      <w:lvlJc w:val="left"/>
      <w:pPr>
        <w:ind w:left="5850" w:hanging="360"/>
      </w:pPr>
      <w:rPr>
        <w:rFonts w:ascii="Noto Sans Symbols" w:eastAsia="Noto Sans Symbols" w:hAnsi="Noto Sans Symbols" w:cs="Noto Sans Symbols"/>
        <w:sz w:val="20"/>
        <w:szCs w:val="20"/>
      </w:rPr>
    </w:lvl>
    <w:lvl w:ilvl="8">
      <w:start w:val="1"/>
      <w:numFmt w:val="bullet"/>
      <w:lvlText w:val="▪"/>
      <w:lvlJc w:val="left"/>
      <w:pPr>
        <w:ind w:left="6570" w:hanging="360"/>
      </w:pPr>
      <w:rPr>
        <w:rFonts w:ascii="Noto Sans Symbols" w:eastAsia="Noto Sans Symbols" w:hAnsi="Noto Sans Symbols" w:cs="Noto Sans Symbols"/>
        <w:sz w:val="20"/>
        <w:szCs w:val="20"/>
      </w:rPr>
    </w:lvl>
  </w:abstractNum>
  <w:abstractNum w:abstractNumId="1" w15:restartNumberingAfterBreak="0">
    <w:nsid w:val="362557B0"/>
    <w:multiLevelType w:val="hybridMultilevel"/>
    <w:tmpl w:val="61E06CC2"/>
    <w:lvl w:ilvl="0" w:tplc="BE229FD4">
      <w:start w:val="1"/>
      <w:numFmt w:val="upperLetter"/>
      <w:lvlText w:val="%1."/>
      <w:lvlJc w:val="left"/>
      <w:pPr>
        <w:ind w:left="720" w:hanging="360"/>
      </w:pPr>
    </w:lvl>
    <w:lvl w:ilvl="1" w:tplc="28582D02">
      <w:start w:val="1"/>
      <w:numFmt w:val="lowerLetter"/>
      <w:lvlText w:val="%2."/>
      <w:lvlJc w:val="left"/>
      <w:pPr>
        <w:ind w:left="1440" w:hanging="360"/>
      </w:pPr>
    </w:lvl>
    <w:lvl w:ilvl="2" w:tplc="FF646A9A">
      <w:start w:val="1"/>
      <w:numFmt w:val="lowerRoman"/>
      <w:lvlText w:val="%3."/>
      <w:lvlJc w:val="right"/>
      <w:pPr>
        <w:ind w:left="2160" w:hanging="180"/>
      </w:pPr>
    </w:lvl>
    <w:lvl w:ilvl="3" w:tplc="11344CE6">
      <w:start w:val="1"/>
      <w:numFmt w:val="decimal"/>
      <w:lvlText w:val="%4."/>
      <w:lvlJc w:val="left"/>
      <w:pPr>
        <w:ind w:left="2880" w:hanging="360"/>
      </w:pPr>
    </w:lvl>
    <w:lvl w:ilvl="4" w:tplc="68E20266">
      <w:start w:val="1"/>
      <w:numFmt w:val="lowerLetter"/>
      <w:lvlText w:val="%5."/>
      <w:lvlJc w:val="left"/>
      <w:pPr>
        <w:ind w:left="3600" w:hanging="360"/>
      </w:pPr>
    </w:lvl>
    <w:lvl w:ilvl="5" w:tplc="6EE027FA">
      <w:start w:val="1"/>
      <w:numFmt w:val="lowerRoman"/>
      <w:lvlText w:val="%6."/>
      <w:lvlJc w:val="right"/>
      <w:pPr>
        <w:ind w:left="4320" w:hanging="180"/>
      </w:pPr>
    </w:lvl>
    <w:lvl w:ilvl="6" w:tplc="133E9BCA">
      <w:start w:val="1"/>
      <w:numFmt w:val="decimal"/>
      <w:lvlText w:val="%7."/>
      <w:lvlJc w:val="left"/>
      <w:pPr>
        <w:ind w:left="5040" w:hanging="360"/>
      </w:pPr>
    </w:lvl>
    <w:lvl w:ilvl="7" w:tplc="1D7C7C6C">
      <w:start w:val="1"/>
      <w:numFmt w:val="lowerLetter"/>
      <w:lvlText w:val="%8."/>
      <w:lvlJc w:val="left"/>
      <w:pPr>
        <w:ind w:left="5760" w:hanging="360"/>
      </w:pPr>
    </w:lvl>
    <w:lvl w:ilvl="8" w:tplc="9FF28E36">
      <w:start w:val="1"/>
      <w:numFmt w:val="lowerRoman"/>
      <w:lvlText w:val="%9."/>
      <w:lvlJc w:val="right"/>
      <w:pPr>
        <w:ind w:left="6480" w:hanging="180"/>
      </w:pPr>
    </w:lvl>
  </w:abstractNum>
  <w:abstractNum w:abstractNumId="2" w15:restartNumberingAfterBreak="0">
    <w:nsid w:val="39EB3EBB"/>
    <w:multiLevelType w:val="multilevel"/>
    <w:tmpl w:val="B6D8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42FE8"/>
    <w:multiLevelType w:val="multilevel"/>
    <w:tmpl w:val="3DE03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7265CF"/>
    <w:multiLevelType w:val="multilevel"/>
    <w:tmpl w:val="143C8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613C78"/>
    <w:multiLevelType w:val="hybridMultilevel"/>
    <w:tmpl w:val="97FC0CC0"/>
    <w:lvl w:ilvl="0" w:tplc="0292E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C60896"/>
    <w:multiLevelType w:val="multilevel"/>
    <w:tmpl w:val="06E4A0A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783175"/>
    <w:multiLevelType w:val="multilevel"/>
    <w:tmpl w:val="37EA84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5E6682F"/>
    <w:multiLevelType w:val="multilevel"/>
    <w:tmpl w:val="2AD23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A53E62"/>
    <w:multiLevelType w:val="hybridMultilevel"/>
    <w:tmpl w:val="FAC0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150305">
    <w:abstractNumId w:val="1"/>
  </w:num>
  <w:num w:numId="2" w16cid:durableId="1321428158">
    <w:abstractNumId w:val="6"/>
  </w:num>
  <w:num w:numId="3" w16cid:durableId="692805696">
    <w:abstractNumId w:val="8"/>
  </w:num>
  <w:num w:numId="4" w16cid:durableId="458649601">
    <w:abstractNumId w:val="0"/>
  </w:num>
  <w:num w:numId="5" w16cid:durableId="2102556245">
    <w:abstractNumId w:val="3"/>
  </w:num>
  <w:num w:numId="6" w16cid:durableId="298582789">
    <w:abstractNumId w:val="7"/>
  </w:num>
  <w:num w:numId="7" w16cid:durableId="1382945128">
    <w:abstractNumId w:val="4"/>
  </w:num>
  <w:num w:numId="8" w16cid:durableId="222371784">
    <w:abstractNumId w:val="5"/>
  </w:num>
  <w:num w:numId="9" w16cid:durableId="2073455952">
    <w:abstractNumId w:val="2"/>
  </w:num>
  <w:num w:numId="10" w16cid:durableId="1624388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5B"/>
    <w:rsid w:val="000060FD"/>
    <w:rsid w:val="00016CBB"/>
    <w:rsid w:val="000667D6"/>
    <w:rsid w:val="000A458F"/>
    <w:rsid w:val="000B1223"/>
    <w:rsid w:val="000B2DCF"/>
    <w:rsid w:val="000B7D9F"/>
    <w:rsid w:val="000C1E55"/>
    <w:rsid w:val="001079F6"/>
    <w:rsid w:val="00112E8F"/>
    <w:rsid w:val="0012072B"/>
    <w:rsid w:val="00180DE0"/>
    <w:rsid w:val="00185556"/>
    <w:rsid w:val="001867D3"/>
    <w:rsid w:val="001A0038"/>
    <w:rsid w:val="001A01B6"/>
    <w:rsid w:val="001A116F"/>
    <w:rsid w:val="001B064A"/>
    <w:rsid w:val="001C5302"/>
    <w:rsid w:val="001E4BE4"/>
    <w:rsid w:val="001F2FC9"/>
    <w:rsid w:val="001F770D"/>
    <w:rsid w:val="00216FBD"/>
    <w:rsid w:val="002268C2"/>
    <w:rsid w:val="00257C99"/>
    <w:rsid w:val="00264672"/>
    <w:rsid w:val="00265A27"/>
    <w:rsid w:val="0027197E"/>
    <w:rsid w:val="002A317C"/>
    <w:rsid w:val="002B21A7"/>
    <w:rsid w:val="002B46D9"/>
    <w:rsid w:val="00323E30"/>
    <w:rsid w:val="00333FDE"/>
    <w:rsid w:val="0036529E"/>
    <w:rsid w:val="00380EE2"/>
    <w:rsid w:val="003A508A"/>
    <w:rsid w:val="003B2470"/>
    <w:rsid w:val="003B5A39"/>
    <w:rsid w:val="00405064"/>
    <w:rsid w:val="004375DE"/>
    <w:rsid w:val="004452B0"/>
    <w:rsid w:val="004536DF"/>
    <w:rsid w:val="004826EF"/>
    <w:rsid w:val="004B29B9"/>
    <w:rsid w:val="004C5871"/>
    <w:rsid w:val="00511624"/>
    <w:rsid w:val="0054543A"/>
    <w:rsid w:val="005571E0"/>
    <w:rsid w:val="00557B58"/>
    <w:rsid w:val="00575527"/>
    <w:rsid w:val="005826CA"/>
    <w:rsid w:val="005920C5"/>
    <w:rsid w:val="005C5272"/>
    <w:rsid w:val="005C6B5F"/>
    <w:rsid w:val="005D30D1"/>
    <w:rsid w:val="005D3D50"/>
    <w:rsid w:val="005E6F87"/>
    <w:rsid w:val="00617285"/>
    <w:rsid w:val="00642DF8"/>
    <w:rsid w:val="006529DD"/>
    <w:rsid w:val="00656FE7"/>
    <w:rsid w:val="006745F6"/>
    <w:rsid w:val="006A4792"/>
    <w:rsid w:val="006B4114"/>
    <w:rsid w:val="006B4738"/>
    <w:rsid w:val="006C6C94"/>
    <w:rsid w:val="006D0576"/>
    <w:rsid w:val="006E0234"/>
    <w:rsid w:val="00702A4A"/>
    <w:rsid w:val="00727FB4"/>
    <w:rsid w:val="007438E7"/>
    <w:rsid w:val="007530F2"/>
    <w:rsid w:val="007824A2"/>
    <w:rsid w:val="0078470F"/>
    <w:rsid w:val="007937BA"/>
    <w:rsid w:val="007971DF"/>
    <w:rsid w:val="007C6F71"/>
    <w:rsid w:val="007D652B"/>
    <w:rsid w:val="007E31C1"/>
    <w:rsid w:val="007F1823"/>
    <w:rsid w:val="007F434D"/>
    <w:rsid w:val="007F4475"/>
    <w:rsid w:val="008024A1"/>
    <w:rsid w:val="008225C4"/>
    <w:rsid w:val="00841829"/>
    <w:rsid w:val="0085128A"/>
    <w:rsid w:val="00856B7B"/>
    <w:rsid w:val="0086711A"/>
    <w:rsid w:val="008A446D"/>
    <w:rsid w:val="008A7C79"/>
    <w:rsid w:val="008B0C90"/>
    <w:rsid w:val="008B3951"/>
    <w:rsid w:val="008C5423"/>
    <w:rsid w:val="008D1BC7"/>
    <w:rsid w:val="008D64C1"/>
    <w:rsid w:val="008E5A1D"/>
    <w:rsid w:val="009153AE"/>
    <w:rsid w:val="00917E7B"/>
    <w:rsid w:val="009214C2"/>
    <w:rsid w:val="0093024B"/>
    <w:rsid w:val="009357E9"/>
    <w:rsid w:val="009506C2"/>
    <w:rsid w:val="009609D1"/>
    <w:rsid w:val="009B58AE"/>
    <w:rsid w:val="009E3B78"/>
    <w:rsid w:val="009F4CB9"/>
    <w:rsid w:val="00A073E1"/>
    <w:rsid w:val="00A5466B"/>
    <w:rsid w:val="00A6632A"/>
    <w:rsid w:val="00A803EA"/>
    <w:rsid w:val="00A8495B"/>
    <w:rsid w:val="00AB6A5B"/>
    <w:rsid w:val="00AD7070"/>
    <w:rsid w:val="00AE1098"/>
    <w:rsid w:val="00B0053F"/>
    <w:rsid w:val="00B02AE6"/>
    <w:rsid w:val="00B17A35"/>
    <w:rsid w:val="00B17A38"/>
    <w:rsid w:val="00B30099"/>
    <w:rsid w:val="00B64CDC"/>
    <w:rsid w:val="00B76371"/>
    <w:rsid w:val="00B9737F"/>
    <w:rsid w:val="00B97ACE"/>
    <w:rsid w:val="00BB14DC"/>
    <w:rsid w:val="00BB5F37"/>
    <w:rsid w:val="00BD426D"/>
    <w:rsid w:val="00BD4680"/>
    <w:rsid w:val="00BE49EF"/>
    <w:rsid w:val="00BE7D70"/>
    <w:rsid w:val="00C0411A"/>
    <w:rsid w:val="00C214B2"/>
    <w:rsid w:val="00C344A3"/>
    <w:rsid w:val="00C442D0"/>
    <w:rsid w:val="00C6160D"/>
    <w:rsid w:val="00C81EC7"/>
    <w:rsid w:val="00CA24DE"/>
    <w:rsid w:val="00CB145F"/>
    <w:rsid w:val="00CC4004"/>
    <w:rsid w:val="00CC499E"/>
    <w:rsid w:val="00D05862"/>
    <w:rsid w:val="00D107C3"/>
    <w:rsid w:val="00D10B82"/>
    <w:rsid w:val="00D10F6D"/>
    <w:rsid w:val="00D170A2"/>
    <w:rsid w:val="00D46A61"/>
    <w:rsid w:val="00D55B2F"/>
    <w:rsid w:val="00D61BE3"/>
    <w:rsid w:val="00D75A75"/>
    <w:rsid w:val="00D944B4"/>
    <w:rsid w:val="00DA1D4E"/>
    <w:rsid w:val="00DA73CD"/>
    <w:rsid w:val="00DB58B8"/>
    <w:rsid w:val="00DB5D08"/>
    <w:rsid w:val="00DC0363"/>
    <w:rsid w:val="00DC20C5"/>
    <w:rsid w:val="00DE2370"/>
    <w:rsid w:val="00E0405B"/>
    <w:rsid w:val="00E17D3E"/>
    <w:rsid w:val="00E27F93"/>
    <w:rsid w:val="00E3505B"/>
    <w:rsid w:val="00E35FF3"/>
    <w:rsid w:val="00E54032"/>
    <w:rsid w:val="00E56969"/>
    <w:rsid w:val="00E56CBF"/>
    <w:rsid w:val="00E70FA6"/>
    <w:rsid w:val="00E73D10"/>
    <w:rsid w:val="00EA5475"/>
    <w:rsid w:val="00EE4E1F"/>
    <w:rsid w:val="00F9575C"/>
    <w:rsid w:val="00FA2D6F"/>
    <w:rsid w:val="00FD2BDC"/>
    <w:rsid w:val="00FD59A6"/>
    <w:rsid w:val="5C47A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6030BA"/>
  <w15:docId w15:val="{1C5113CA-27C5-1E45-8D3C-F261D4E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36529E"/>
    <w:rPr>
      <w:sz w:val="20"/>
      <w:szCs w:val="20"/>
    </w:rPr>
  </w:style>
  <w:style w:type="character" w:customStyle="1" w:styleId="FootnoteTextChar">
    <w:name w:val="Footnote Text Char"/>
    <w:basedOn w:val="DefaultParagraphFont"/>
    <w:link w:val="FootnoteText"/>
    <w:uiPriority w:val="99"/>
    <w:semiHidden/>
    <w:rsid w:val="0036529E"/>
    <w:rPr>
      <w:sz w:val="20"/>
      <w:szCs w:val="20"/>
    </w:rPr>
  </w:style>
  <w:style w:type="character" w:styleId="FootnoteReference">
    <w:name w:val="footnote reference"/>
    <w:basedOn w:val="DefaultParagraphFont"/>
    <w:uiPriority w:val="99"/>
    <w:semiHidden/>
    <w:unhideWhenUsed/>
    <w:rsid w:val="0036529E"/>
    <w:rPr>
      <w:vertAlign w:val="superscript"/>
    </w:rPr>
  </w:style>
  <w:style w:type="paragraph" w:styleId="BalloonText">
    <w:name w:val="Balloon Text"/>
    <w:basedOn w:val="Normal"/>
    <w:link w:val="BalloonTextChar"/>
    <w:uiPriority w:val="99"/>
    <w:semiHidden/>
    <w:unhideWhenUsed/>
    <w:rsid w:val="00257C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7C99"/>
    <w:rPr>
      <w:rFonts w:ascii="Times New Roman" w:hAnsi="Times New Roman" w:cs="Times New Roman"/>
      <w:sz w:val="18"/>
      <w:szCs w:val="18"/>
    </w:rPr>
  </w:style>
  <w:style w:type="paragraph" w:customStyle="1" w:styleId="NoSpacing1">
    <w:name w:val="No Spacing1"/>
    <w:aliases w:val="block quotation"/>
    <w:basedOn w:val="Normal"/>
    <w:link w:val="NoSpacingChar"/>
    <w:uiPriority w:val="1"/>
    <w:qFormat/>
    <w:rsid w:val="008E5A1D"/>
    <w:pPr>
      <w:widowControl w:val="0"/>
      <w:spacing w:after="240"/>
      <w:ind w:left="360" w:firstLine="720"/>
    </w:pPr>
    <w:rPr>
      <w:rFonts w:ascii="Source Sans Pro" w:eastAsia="Times New Roman" w:hAnsi="Source Sans Pro" w:cs="Times New Roman"/>
      <w:sz w:val="20"/>
      <w:szCs w:val="20"/>
      <w:lang w:val="x-none" w:eastAsia="x-none" w:bidi="he-IL"/>
    </w:rPr>
  </w:style>
  <w:style w:type="character" w:customStyle="1" w:styleId="NoSpacingChar">
    <w:name w:val="No Spacing Char"/>
    <w:aliases w:val="block quotation Char"/>
    <w:link w:val="NoSpacing1"/>
    <w:uiPriority w:val="1"/>
    <w:locked/>
    <w:rsid w:val="008E5A1D"/>
    <w:rPr>
      <w:rFonts w:ascii="Source Sans Pro" w:eastAsia="Times New Roman" w:hAnsi="Source Sans Pro" w:cs="Times New Roman"/>
      <w:sz w:val="20"/>
      <w:szCs w:val="20"/>
      <w:lang w:val="x-none" w:eastAsia="x-none" w:bidi="he-IL"/>
    </w:rPr>
  </w:style>
  <w:style w:type="character" w:styleId="Hyperlink">
    <w:name w:val="Hyperlink"/>
    <w:basedOn w:val="DefaultParagraphFont"/>
    <w:uiPriority w:val="99"/>
    <w:unhideWhenUsed/>
    <w:rsid w:val="008E5A1D"/>
    <w:rPr>
      <w:color w:val="0000FF" w:themeColor="hyperlink"/>
      <w:u w:val="single"/>
    </w:rPr>
  </w:style>
  <w:style w:type="character" w:styleId="CommentReference">
    <w:name w:val="annotation reference"/>
    <w:basedOn w:val="DefaultParagraphFont"/>
    <w:uiPriority w:val="99"/>
    <w:semiHidden/>
    <w:unhideWhenUsed/>
    <w:rsid w:val="005D30D1"/>
    <w:rPr>
      <w:sz w:val="16"/>
      <w:szCs w:val="16"/>
    </w:rPr>
  </w:style>
  <w:style w:type="paragraph" w:styleId="CommentText">
    <w:name w:val="annotation text"/>
    <w:basedOn w:val="Normal"/>
    <w:link w:val="CommentTextChar"/>
    <w:uiPriority w:val="99"/>
    <w:semiHidden/>
    <w:unhideWhenUsed/>
    <w:rsid w:val="005D30D1"/>
    <w:rPr>
      <w:sz w:val="20"/>
      <w:szCs w:val="20"/>
    </w:rPr>
  </w:style>
  <w:style w:type="character" w:customStyle="1" w:styleId="CommentTextChar">
    <w:name w:val="Comment Text Char"/>
    <w:basedOn w:val="DefaultParagraphFont"/>
    <w:link w:val="CommentText"/>
    <w:uiPriority w:val="99"/>
    <w:semiHidden/>
    <w:rsid w:val="005D30D1"/>
    <w:rPr>
      <w:sz w:val="20"/>
      <w:szCs w:val="20"/>
    </w:rPr>
  </w:style>
  <w:style w:type="paragraph" w:styleId="CommentSubject">
    <w:name w:val="annotation subject"/>
    <w:basedOn w:val="CommentText"/>
    <w:next w:val="CommentText"/>
    <w:link w:val="CommentSubjectChar"/>
    <w:uiPriority w:val="99"/>
    <w:semiHidden/>
    <w:unhideWhenUsed/>
    <w:rsid w:val="005D30D1"/>
    <w:rPr>
      <w:b/>
      <w:bCs/>
    </w:rPr>
  </w:style>
  <w:style w:type="character" w:customStyle="1" w:styleId="CommentSubjectChar">
    <w:name w:val="Comment Subject Char"/>
    <w:basedOn w:val="CommentTextChar"/>
    <w:link w:val="CommentSubject"/>
    <w:uiPriority w:val="99"/>
    <w:semiHidden/>
    <w:rsid w:val="005D30D1"/>
    <w:rPr>
      <w:b/>
      <w:bCs/>
      <w:sz w:val="20"/>
      <w:szCs w:val="20"/>
    </w:rPr>
  </w:style>
  <w:style w:type="character" w:customStyle="1" w:styleId="Heading4Char">
    <w:name w:val="Heading 4 Char"/>
    <w:basedOn w:val="DefaultParagraphFont"/>
    <w:link w:val="Heading4"/>
    <w:uiPriority w:val="9"/>
    <w:semiHidden/>
    <w:rsid w:val="00AE1098"/>
    <w:rPr>
      <w:b/>
    </w:rPr>
  </w:style>
  <w:style w:type="paragraph" w:styleId="NormalWeb">
    <w:name w:val="Normal (Web)"/>
    <w:basedOn w:val="Normal"/>
    <w:uiPriority w:val="99"/>
    <w:unhideWhenUsed/>
    <w:rsid w:val="00AE109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35429">
      <w:bodyDiv w:val="1"/>
      <w:marLeft w:val="0"/>
      <w:marRight w:val="0"/>
      <w:marTop w:val="0"/>
      <w:marBottom w:val="0"/>
      <w:divBdr>
        <w:top w:val="none" w:sz="0" w:space="0" w:color="auto"/>
        <w:left w:val="none" w:sz="0" w:space="0" w:color="auto"/>
        <w:bottom w:val="none" w:sz="0" w:space="0" w:color="auto"/>
        <w:right w:val="none" w:sz="0" w:space="0" w:color="auto"/>
      </w:divBdr>
    </w:div>
    <w:div w:id="152769603">
      <w:bodyDiv w:val="1"/>
      <w:marLeft w:val="0"/>
      <w:marRight w:val="0"/>
      <w:marTop w:val="0"/>
      <w:marBottom w:val="0"/>
      <w:divBdr>
        <w:top w:val="none" w:sz="0" w:space="0" w:color="auto"/>
        <w:left w:val="none" w:sz="0" w:space="0" w:color="auto"/>
        <w:bottom w:val="none" w:sz="0" w:space="0" w:color="auto"/>
        <w:right w:val="none" w:sz="0" w:space="0" w:color="auto"/>
      </w:divBdr>
      <w:divsChild>
        <w:div w:id="761922777">
          <w:marLeft w:val="0"/>
          <w:marRight w:val="0"/>
          <w:marTop w:val="0"/>
          <w:marBottom w:val="150"/>
          <w:divBdr>
            <w:top w:val="none" w:sz="0" w:space="0" w:color="auto"/>
            <w:left w:val="none" w:sz="0" w:space="0" w:color="auto"/>
            <w:bottom w:val="none" w:sz="0" w:space="0" w:color="auto"/>
            <w:right w:val="none" w:sz="0" w:space="0" w:color="auto"/>
          </w:divBdr>
        </w:div>
      </w:divsChild>
    </w:div>
    <w:div w:id="417488103">
      <w:bodyDiv w:val="1"/>
      <w:marLeft w:val="0"/>
      <w:marRight w:val="0"/>
      <w:marTop w:val="0"/>
      <w:marBottom w:val="0"/>
      <w:divBdr>
        <w:top w:val="none" w:sz="0" w:space="0" w:color="auto"/>
        <w:left w:val="none" w:sz="0" w:space="0" w:color="auto"/>
        <w:bottom w:val="none" w:sz="0" w:space="0" w:color="auto"/>
        <w:right w:val="none" w:sz="0" w:space="0" w:color="auto"/>
      </w:divBdr>
    </w:div>
    <w:div w:id="1210803765">
      <w:bodyDiv w:val="1"/>
      <w:marLeft w:val="0"/>
      <w:marRight w:val="0"/>
      <w:marTop w:val="0"/>
      <w:marBottom w:val="0"/>
      <w:divBdr>
        <w:top w:val="none" w:sz="0" w:space="0" w:color="auto"/>
        <w:left w:val="none" w:sz="0" w:space="0" w:color="auto"/>
        <w:bottom w:val="none" w:sz="0" w:space="0" w:color="auto"/>
        <w:right w:val="none" w:sz="0" w:space="0" w:color="auto"/>
      </w:divBdr>
    </w:div>
    <w:div w:id="1454055627">
      <w:bodyDiv w:val="1"/>
      <w:marLeft w:val="0"/>
      <w:marRight w:val="0"/>
      <w:marTop w:val="0"/>
      <w:marBottom w:val="0"/>
      <w:divBdr>
        <w:top w:val="none" w:sz="0" w:space="0" w:color="auto"/>
        <w:left w:val="none" w:sz="0" w:space="0" w:color="auto"/>
        <w:bottom w:val="none" w:sz="0" w:space="0" w:color="auto"/>
        <w:right w:val="none" w:sz="0" w:space="0" w:color="auto"/>
      </w:divBdr>
      <w:divsChild>
        <w:div w:id="136533452">
          <w:marLeft w:val="0"/>
          <w:marRight w:val="0"/>
          <w:marTop w:val="0"/>
          <w:marBottom w:val="0"/>
          <w:divBdr>
            <w:top w:val="none" w:sz="0" w:space="0" w:color="auto"/>
            <w:left w:val="none" w:sz="0" w:space="0" w:color="auto"/>
            <w:bottom w:val="single" w:sz="6" w:space="0" w:color="ADB5BD"/>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35399892">
          <w:marLeft w:val="0"/>
          <w:marRight w:val="0"/>
          <w:marTop w:val="0"/>
          <w:marBottom w:val="0"/>
          <w:divBdr>
            <w:top w:val="none" w:sz="0" w:space="0" w:color="auto"/>
            <w:left w:val="none" w:sz="0" w:space="0" w:color="auto"/>
            <w:bottom w:val="single" w:sz="6" w:space="0" w:color="ADB5BD"/>
            <w:right w:val="none" w:sz="0" w:space="0" w:color="auto"/>
          </w:divBdr>
        </w:div>
      </w:divsChild>
    </w:div>
    <w:div w:id="1513453148">
      <w:bodyDiv w:val="1"/>
      <w:marLeft w:val="0"/>
      <w:marRight w:val="0"/>
      <w:marTop w:val="0"/>
      <w:marBottom w:val="0"/>
      <w:divBdr>
        <w:top w:val="none" w:sz="0" w:space="0" w:color="auto"/>
        <w:left w:val="none" w:sz="0" w:space="0" w:color="auto"/>
        <w:bottom w:val="none" w:sz="0" w:space="0" w:color="auto"/>
        <w:right w:val="none" w:sz="0" w:space="0" w:color="auto"/>
      </w:divBdr>
    </w:div>
    <w:div w:id="1670064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scu.edu/academic-integrity" TargetMode="External"/><Relationship Id="rId13" Type="http://schemas.openxmlformats.org/officeDocument/2006/relationships/hyperlink" Target="mailto:GPPM.Dorothy@gmail.com" TargetMode="External"/><Relationship Id="rId18" Type="http://schemas.openxmlformats.org/officeDocument/2006/relationships/hyperlink" Target="mailto:caminosupport@scu.edu" TargetMode="External"/><Relationship Id="rId3" Type="http://schemas.openxmlformats.org/officeDocument/2006/relationships/styles" Target="styles.xml"/><Relationship Id="rId21" Type="http://schemas.openxmlformats.org/officeDocument/2006/relationships/hyperlink" Target="https://support.zoom.us/hc/en-us" TargetMode="External"/><Relationship Id="rId7" Type="http://schemas.openxmlformats.org/officeDocument/2006/relationships/endnotes" Target="endnotes.xml"/><Relationship Id="rId12" Type="http://schemas.openxmlformats.org/officeDocument/2006/relationships/hyperlink" Target="https://docs.google.com/document/d/1S7e5Jy1INnq2xpLWf2DHSyv-_iUS6PxRfbFo6wJBUUw/edit?usp=sharing" TargetMode="External"/><Relationship Id="rId17" Type="http://schemas.openxmlformats.org/officeDocument/2006/relationships/hyperlink" Target="https://www.scu.edu/academic-integrity/student-resources/student-conduct-code/" TargetMode="External"/><Relationship Id="rId2" Type="http://schemas.openxmlformats.org/officeDocument/2006/relationships/numbering" Target="numbering.xml"/><Relationship Id="rId16" Type="http://schemas.openxmlformats.org/officeDocument/2006/relationships/hyperlink" Target="https://www.scu.edu/academic-integrity/student-resources/student-conduct-code/" TargetMode="External"/><Relationship Id="rId20" Type="http://schemas.openxmlformats.org/officeDocument/2006/relationships/hyperlink" Target="https://www.scu.edu/technology/get-connected/zo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S7e5Jy1INnq2xpLWf2DHSyv-_iUS6PxRfbFo6wJBUUw/edit?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u.edu/oae)" TargetMode="External"/><Relationship Id="rId23" Type="http://schemas.openxmlformats.org/officeDocument/2006/relationships/fontTable" Target="fontTable.xml"/><Relationship Id="rId10" Type="http://schemas.openxmlformats.org/officeDocument/2006/relationships/hyperlink" Target="https://docs.google.com/document/d/1RjxNaih-DwGCjW0iXmWcHcr7mqIIBmWFH1AFdYjE3xE/edit?usp=sharing" TargetMode="External"/><Relationship Id="rId19" Type="http://schemas.openxmlformats.org/officeDocument/2006/relationships/hyperlink" Target="mailto:mediaservices@scu.edu" TargetMode="External"/><Relationship Id="rId4" Type="http://schemas.openxmlformats.org/officeDocument/2006/relationships/settings" Target="settings.xml"/><Relationship Id="rId9" Type="http://schemas.openxmlformats.org/officeDocument/2006/relationships/hyperlink" Target="https://docs.google.com/document/d/1S7e5Jy1INnq2xpLWf2DHSyv-_iUS6PxRfbFo6wJBUUw/edit?usp=sharing" TargetMode="External"/><Relationship Id="rId14" Type="http://schemas.openxmlformats.org/officeDocument/2006/relationships/hyperlink" Target="mailto:oae@scu.edu" TargetMode="External"/><Relationship Id="rId22" Type="http://schemas.openxmlformats.org/officeDocument/2006/relationships/hyperlink" Target="mailto:techdesk@s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0B9A-FFDF-EB41-8363-E7CB6BAC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2019-01-08T20:46:00Z</cp:lastPrinted>
  <dcterms:created xsi:type="dcterms:W3CDTF">2025-01-08T19:29:00Z</dcterms:created>
  <dcterms:modified xsi:type="dcterms:W3CDTF">2025-02-11T19:31:00Z</dcterms:modified>
</cp:coreProperties>
</file>