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Hoja de Trabajo: El Control de Costo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page" w:tblpX="0" w:tblpY="266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¿Cómo va a rastrear los gastos?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sdt>
              <w:sdtPr>
                <w:id w:val="185959092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❐  Profesionales      ❐ Software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¿Por qué un dueño de negocio debería llevar un registro de los costos y ganancias por producto o servicio?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¿Por qué un dueño de negocio debería llevar un registro del Costo de los Bienes Vendidos (COGS)?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tipo de costos le permite al IRS deducir de sus impuestos?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es la "disminución" del inventario?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estrategias de gestión de costos podría utilizar en su negocio?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 es la mejor estrategia para controlar los costos?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 es una definición común de "productividad"?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medida que aumenta la productividad, el costo por unidad de producción(a) ______, y las ganancias(b) ______.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(a)_____________________________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(b)_____________________________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© SCU MOBI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www.scu.edu/mobiespanol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343982" cy="503741"/>
          <wp:effectExtent b="0" l="0" r="0" t="0"/>
          <wp:docPr id="5908732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96E7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6E75"/>
  </w:style>
  <w:style w:type="paragraph" w:styleId="Footer">
    <w:name w:val="footer"/>
    <w:basedOn w:val="Normal"/>
    <w:link w:val="FooterChar"/>
    <w:uiPriority w:val="99"/>
    <w:unhideWhenUsed w:val="1"/>
    <w:rsid w:val="00B96E7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6E7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yiShRJRbN2Zt9L4fhAob1oJ1w==">CgMxLjAaJAoBMBIfCh0IB0IZCgVBcmltbxIQQXJpYWwgVW5pY29kZSBNUzgAciExQ20xM0U2SEhKbkhreFVhZUlVekJyb2JNS2NWS0RWWUg=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2025-08-04T18:43:00Z</dcterms:created>
</cp:coreProperties>
</file>